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2BD2" w14:textId="1FEF9B50" w:rsidR="00A509D3" w:rsidRDefault="00C65B99" w:rsidP="00B620F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CRITICAL ANALYSIS OF</w:t>
      </w:r>
      <w:bookmarkStart w:id="0" w:name="_GoBack"/>
      <w:bookmarkEnd w:id="0"/>
      <w:r>
        <w:rPr>
          <w:rFonts w:ascii="Times New Roman" w:hAnsi="Times New Roman" w:cs="Times New Roman"/>
          <w:b/>
          <w:bCs/>
          <w:sz w:val="24"/>
          <w:szCs w:val="24"/>
        </w:rPr>
        <w:t xml:space="preserve"> ENFORCEMENT OF INVESTMENT ARBITRAL AWARDS IN INDIA</w:t>
      </w:r>
    </w:p>
    <w:p w14:paraId="36AF032B" w14:textId="03C5164E" w:rsidR="00A168C0" w:rsidRDefault="00A168C0" w:rsidP="00A509D3">
      <w:pPr>
        <w:spacing w:line="360" w:lineRule="auto"/>
        <w:jc w:val="right"/>
        <w:rPr>
          <w:rFonts w:ascii="Times New Roman" w:hAnsi="Times New Roman" w:cs="Times New Roman"/>
          <w:bCs/>
          <w:sz w:val="24"/>
          <w:szCs w:val="24"/>
        </w:rPr>
      </w:pPr>
      <w:proofErr w:type="spellStart"/>
      <w:r w:rsidRPr="00A168C0">
        <w:rPr>
          <w:rFonts w:ascii="Times New Roman" w:hAnsi="Times New Roman" w:cs="Times New Roman"/>
          <w:b/>
          <w:bCs/>
          <w:i/>
          <w:sz w:val="24"/>
          <w:szCs w:val="24"/>
        </w:rPr>
        <w:t>Nirbhay</w:t>
      </w:r>
      <w:proofErr w:type="spellEnd"/>
      <w:r w:rsidRPr="00A168C0">
        <w:rPr>
          <w:rFonts w:ascii="Times New Roman" w:hAnsi="Times New Roman" w:cs="Times New Roman"/>
          <w:b/>
          <w:bCs/>
          <w:i/>
          <w:sz w:val="24"/>
          <w:szCs w:val="24"/>
        </w:rPr>
        <w:t xml:space="preserve"> Arora</w:t>
      </w:r>
      <w:r w:rsidRPr="00A168C0">
        <w:rPr>
          <w:rFonts w:ascii="Times New Roman" w:hAnsi="Times New Roman" w:cs="Times New Roman"/>
          <w:bCs/>
          <w:sz w:val="24"/>
          <w:szCs w:val="24"/>
        </w:rPr>
        <w:t>*</w:t>
      </w:r>
    </w:p>
    <w:p w14:paraId="0C8265DB" w14:textId="77777777" w:rsidR="00A168C0" w:rsidRDefault="00A168C0" w:rsidP="00A168C0">
      <w:pPr>
        <w:spacing w:line="360" w:lineRule="auto"/>
        <w:jc w:val="right"/>
        <w:rPr>
          <w:rFonts w:ascii="Times New Roman" w:hAnsi="Times New Roman" w:cs="Times New Roman"/>
          <w:bCs/>
          <w:sz w:val="24"/>
          <w:szCs w:val="24"/>
        </w:rPr>
      </w:pPr>
    </w:p>
    <w:p w14:paraId="018A2E52" w14:textId="2D1FB643" w:rsidR="00A168C0" w:rsidRDefault="00A168C0" w:rsidP="00A168C0">
      <w:pPr>
        <w:spacing w:line="360" w:lineRule="auto"/>
        <w:jc w:val="both"/>
        <w:rPr>
          <w:rFonts w:ascii="Times New Roman" w:hAnsi="Times New Roman" w:cs="Times New Roman"/>
          <w:b/>
          <w:bCs/>
          <w:sz w:val="24"/>
          <w:szCs w:val="24"/>
        </w:rPr>
      </w:pPr>
      <w:r w:rsidRPr="00A168C0">
        <w:rPr>
          <w:rFonts w:ascii="Times New Roman" w:hAnsi="Times New Roman" w:cs="Times New Roman"/>
          <w:b/>
          <w:bCs/>
          <w:sz w:val="24"/>
          <w:szCs w:val="24"/>
        </w:rPr>
        <w:t>Abstract</w:t>
      </w:r>
    </w:p>
    <w:p w14:paraId="42DBDA69" w14:textId="14A30582" w:rsidR="0053132D" w:rsidRPr="0053132D" w:rsidRDefault="0053132D" w:rsidP="0053132D">
      <w:pPr>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Through this research paper, </w:t>
      </w:r>
      <w:r w:rsidRPr="0053132D">
        <w:rPr>
          <w:rFonts w:ascii="Times New Roman" w:hAnsi="Times New Roman" w:cs="Times New Roman"/>
          <w:bCs/>
          <w:i/>
          <w:sz w:val="24"/>
          <w:szCs w:val="24"/>
        </w:rPr>
        <w:t>the</w:t>
      </w:r>
      <w:r>
        <w:rPr>
          <w:rFonts w:ascii="Times New Roman" w:hAnsi="Times New Roman" w:cs="Times New Roman"/>
          <w:bCs/>
          <w:i/>
          <w:sz w:val="24"/>
          <w:szCs w:val="24"/>
        </w:rPr>
        <w:t xml:space="preserve"> author attempts to </w:t>
      </w:r>
      <w:r w:rsidR="000A3747" w:rsidRPr="0053132D">
        <w:rPr>
          <w:rFonts w:ascii="Times New Roman" w:hAnsi="Times New Roman" w:cs="Times New Roman"/>
          <w:bCs/>
          <w:i/>
          <w:sz w:val="24"/>
          <w:szCs w:val="24"/>
        </w:rPr>
        <w:t>delve</w:t>
      </w:r>
      <w:r w:rsidRPr="0053132D">
        <w:rPr>
          <w:rFonts w:ascii="Times New Roman" w:hAnsi="Times New Roman" w:cs="Times New Roman"/>
          <w:bCs/>
          <w:i/>
          <w:sz w:val="24"/>
          <w:szCs w:val="24"/>
        </w:rPr>
        <w:t xml:space="preserve"> into the binding nature of arbitral awards and the corresponding compliance obligations imposed on parties to arbitration. It explores the prevalent belief that parties involved in investment treaty disputes generally adhere voluntarily to arbitral awards, with judicial enforcement rarely necessary. This inclination towards compliance is attributed to factors such as potential political repercussions, economic ramifications, and the desire to uphold a </w:t>
      </w:r>
      <w:r w:rsidRPr="0053132D">
        <w:rPr>
          <w:rFonts w:ascii="Times New Roman" w:hAnsi="Times New Roman" w:cs="Times New Roman"/>
          <w:bCs/>
          <w:i/>
          <w:sz w:val="24"/>
          <w:szCs w:val="24"/>
        </w:rPr>
        <w:t>favourable</w:t>
      </w:r>
      <w:r w:rsidRPr="0053132D">
        <w:rPr>
          <w:rFonts w:ascii="Times New Roman" w:hAnsi="Times New Roman" w:cs="Times New Roman"/>
          <w:bCs/>
          <w:i/>
          <w:sz w:val="24"/>
          <w:szCs w:val="24"/>
        </w:rPr>
        <w:t xml:space="preserve"> image for prospe</w:t>
      </w:r>
      <w:r>
        <w:rPr>
          <w:rFonts w:ascii="Times New Roman" w:hAnsi="Times New Roman" w:cs="Times New Roman"/>
          <w:bCs/>
          <w:i/>
          <w:sz w:val="24"/>
          <w:szCs w:val="24"/>
        </w:rPr>
        <w:t xml:space="preserve">ctive investors. The </w:t>
      </w:r>
      <w:r w:rsidRPr="0053132D">
        <w:rPr>
          <w:rFonts w:ascii="Times New Roman" w:hAnsi="Times New Roman" w:cs="Times New Roman"/>
          <w:bCs/>
          <w:i/>
          <w:sz w:val="24"/>
          <w:szCs w:val="24"/>
        </w:rPr>
        <w:t>paper underscores the pivotal role played by efficient enforcement mechanisms, notably governed by two principal conventions: the New York Convention and the ICSID Convention. The New York Convention, applicable to both commercial and investment arbitration, facilitates the enforcement of awards rendered under various institutional or ad hoc arbitration rules. Conversely, the ICSID Convention exclusively governs enforcem</w:t>
      </w:r>
      <w:r>
        <w:rPr>
          <w:rFonts w:ascii="Times New Roman" w:hAnsi="Times New Roman" w:cs="Times New Roman"/>
          <w:bCs/>
          <w:i/>
          <w:sz w:val="24"/>
          <w:szCs w:val="24"/>
        </w:rPr>
        <w:t xml:space="preserve">ent for investment arbitration. Author has attempted to delineate </w:t>
      </w:r>
      <w:r w:rsidRPr="0053132D">
        <w:rPr>
          <w:rFonts w:ascii="Times New Roman" w:hAnsi="Times New Roman" w:cs="Times New Roman"/>
          <w:bCs/>
          <w:i/>
          <w:sz w:val="24"/>
          <w:szCs w:val="24"/>
        </w:rPr>
        <w:t xml:space="preserve">distinct enforcement procedures under both regimes. Under the ICSID Convention, enforcement is straightforward and mandatory for contracting </w:t>
      </w:r>
      <w:r w:rsidR="000A3747">
        <w:rPr>
          <w:rFonts w:ascii="Times New Roman" w:hAnsi="Times New Roman" w:cs="Times New Roman"/>
          <w:bCs/>
          <w:i/>
          <w:sz w:val="24"/>
          <w:szCs w:val="24"/>
        </w:rPr>
        <w:t>state</w:t>
      </w:r>
      <w:r w:rsidRPr="0053132D">
        <w:rPr>
          <w:rFonts w:ascii="Times New Roman" w:hAnsi="Times New Roman" w:cs="Times New Roman"/>
          <w:bCs/>
          <w:i/>
          <w:sz w:val="24"/>
          <w:szCs w:val="24"/>
        </w:rPr>
        <w:t xml:space="preserve">s, treating awards akin to national court judgments. The convention limits parties from seeking appeals outside its framework, emphasizing constrained review procedures. Enforcement proceedings may take place in the host </w:t>
      </w:r>
      <w:r w:rsidR="000A3747">
        <w:rPr>
          <w:rFonts w:ascii="Times New Roman" w:hAnsi="Times New Roman" w:cs="Times New Roman"/>
          <w:bCs/>
          <w:i/>
          <w:sz w:val="24"/>
          <w:szCs w:val="24"/>
        </w:rPr>
        <w:t>state</w:t>
      </w:r>
      <w:r w:rsidRPr="0053132D">
        <w:rPr>
          <w:rFonts w:ascii="Times New Roman" w:hAnsi="Times New Roman" w:cs="Times New Roman"/>
          <w:bCs/>
          <w:i/>
          <w:sz w:val="24"/>
          <w:szCs w:val="24"/>
        </w:rPr>
        <w:t xml:space="preserve">, the investor's home </w:t>
      </w:r>
      <w:r w:rsidR="000A3747">
        <w:rPr>
          <w:rFonts w:ascii="Times New Roman" w:hAnsi="Times New Roman" w:cs="Times New Roman"/>
          <w:bCs/>
          <w:i/>
          <w:sz w:val="24"/>
          <w:szCs w:val="24"/>
        </w:rPr>
        <w:t>state</w:t>
      </w:r>
      <w:r w:rsidRPr="0053132D">
        <w:rPr>
          <w:rFonts w:ascii="Times New Roman" w:hAnsi="Times New Roman" w:cs="Times New Roman"/>
          <w:bCs/>
          <w:i/>
          <w:sz w:val="24"/>
          <w:szCs w:val="24"/>
        </w:rPr>
        <w:t xml:space="preserve">, or another contracting </w:t>
      </w:r>
      <w:r w:rsidR="000A3747">
        <w:rPr>
          <w:rFonts w:ascii="Times New Roman" w:hAnsi="Times New Roman" w:cs="Times New Roman"/>
          <w:bCs/>
          <w:i/>
          <w:sz w:val="24"/>
          <w:szCs w:val="24"/>
        </w:rPr>
        <w:t>state</w:t>
      </w:r>
      <w:r w:rsidRPr="0053132D">
        <w:rPr>
          <w:rFonts w:ascii="Times New Roman" w:hAnsi="Times New Roman" w:cs="Times New Roman"/>
          <w:bCs/>
          <w:i/>
          <w:sz w:val="24"/>
          <w:szCs w:val="24"/>
        </w:rPr>
        <w:t>.</w:t>
      </w:r>
      <w:r>
        <w:rPr>
          <w:rFonts w:ascii="Times New Roman" w:hAnsi="Times New Roman" w:cs="Times New Roman"/>
          <w:bCs/>
          <w:i/>
          <w:sz w:val="24"/>
          <w:szCs w:val="24"/>
        </w:rPr>
        <w:t xml:space="preserve"> Whereas, in contrast to the same, </w:t>
      </w:r>
      <w:r w:rsidRPr="0053132D">
        <w:rPr>
          <w:rFonts w:ascii="Times New Roman" w:hAnsi="Times New Roman" w:cs="Times New Roman"/>
          <w:bCs/>
          <w:i/>
          <w:sz w:val="24"/>
          <w:szCs w:val="24"/>
        </w:rPr>
        <w:t xml:space="preserve">the New York Convention mandates court proceedings for recognition and enforcement in the </w:t>
      </w:r>
      <w:r w:rsidR="000A3747">
        <w:rPr>
          <w:rFonts w:ascii="Times New Roman" w:hAnsi="Times New Roman" w:cs="Times New Roman"/>
          <w:bCs/>
          <w:i/>
          <w:sz w:val="24"/>
          <w:szCs w:val="24"/>
        </w:rPr>
        <w:t>state</w:t>
      </w:r>
      <w:r>
        <w:rPr>
          <w:rFonts w:ascii="Times New Roman" w:hAnsi="Times New Roman" w:cs="Times New Roman"/>
          <w:bCs/>
          <w:i/>
          <w:sz w:val="24"/>
          <w:szCs w:val="24"/>
        </w:rPr>
        <w:t xml:space="preserve"> where awards are sought and such a </w:t>
      </w:r>
      <w:r w:rsidRPr="0053132D">
        <w:rPr>
          <w:rFonts w:ascii="Times New Roman" w:hAnsi="Times New Roman" w:cs="Times New Roman"/>
          <w:bCs/>
          <w:i/>
          <w:sz w:val="24"/>
          <w:szCs w:val="24"/>
        </w:rPr>
        <w:t>process entails submitting arbitral award documents and translations, subject to specified exceptions and challenge</w:t>
      </w:r>
      <w:r>
        <w:rPr>
          <w:rFonts w:ascii="Times New Roman" w:hAnsi="Times New Roman" w:cs="Times New Roman"/>
          <w:bCs/>
          <w:i/>
          <w:sz w:val="24"/>
          <w:szCs w:val="24"/>
        </w:rPr>
        <w:t xml:space="preserve"> grounds outlined in Article V.</w:t>
      </w:r>
    </w:p>
    <w:p w14:paraId="6D04C180" w14:textId="0A50408B" w:rsidR="0053132D" w:rsidRDefault="0053132D" w:rsidP="0053132D">
      <w:pPr>
        <w:spacing w:line="360" w:lineRule="auto"/>
        <w:jc w:val="both"/>
        <w:rPr>
          <w:rFonts w:ascii="Times New Roman" w:hAnsi="Times New Roman" w:cs="Times New Roman"/>
          <w:bCs/>
          <w:i/>
          <w:sz w:val="24"/>
          <w:szCs w:val="24"/>
        </w:rPr>
      </w:pPr>
      <w:r w:rsidRPr="0053132D">
        <w:rPr>
          <w:rFonts w:ascii="Times New Roman" w:hAnsi="Times New Roman" w:cs="Times New Roman"/>
          <w:bCs/>
          <w:i/>
          <w:sz w:val="24"/>
          <w:szCs w:val="24"/>
        </w:rPr>
        <w:t xml:space="preserve">The paper highlights disparities in enforcement focus between the ICSID and New York Conventions, particularly underscoring challenges encountered by </w:t>
      </w:r>
      <w:r w:rsidR="000A3747">
        <w:rPr>
          <w:rFonts w:ascii="Times New Roman" w:hAnsi="Times New Roman" w:cs="Times New Roman"/>
          <w:bCs/>
          <w:i/>
          <w:sz w:val="24"/>
          <w:szCs w:val="24"/>
        </w:rPr>
        <w:t>state</w:t>
      </w:r>
      <w:r w:rsidRPr="0053132D">
        <w:rPr>
          <w:rFonts w:ascii="Times New Roman" w:hAnsi="Times New Roman" w:cs="Times New Roman"/>
          <w:bCs/>
          <w:i/>
          <w:sz w:val="24"/>
          <w:szCs w:val="24"/>
        </w:rPr>
        <w:t>s adhering to the latter but not the former. Furthermore, it delves into India’s investment treaty journey, emphasizing challenges in attracting Bilateral Investment Treaties (BITs) and enforcing investment arbitration awards due to its non-party status to the ICSID Convention.</w:t>
      </w:r>
      <w:r>
        <w:rPr>
          <w:rFonts w:ascii="Times New Roman" w:hAnsi="Times New Roman" w:cs="Times New Roman"/>
          <w:bCs/>
          <w:i/>
          <w:sz w:val="24"/>
          <w:szCs w:val="24"/>
        </w:rPr>
        <w:t xml:space="preserve"> </w:t>
      </w:r>
      <w:r w:rsidRPr="0053132D">
        <w:rPr>
          <w:rFonts w:ascii="Times New Roman" w:hAnsi="Times New Roman" w:cs="Times New Roman"/>
          <w:bCs/>
          <w:i/>
          <w:sz w:val="24"/>
          <w:szCs w:val="24"/>
        </w:rPr>
        <w:t xml:space="preserve">In conclusion, the paper advocates for a re-evaluation of the scope of the Arbitration Act in </w:t>
      </w:r>
      <w:r w:rsidRPr="0053132D">
        <w:rPr>
          <w:rFonts w:ascii="Times New Roman" w:hAnsi="Times New Roman" w:cs="Times New Roman"/>
          <w:bCs/>
          <w:i/>
          <w:sz w:val="24"/>
          <w:szCs w:val="24"/>
        </w:rPr>
        <w:lastRenderedPageBreak/>
        <w:t>India to encompass investment treaty arbitrations, drawing insights from the UNCITRAL Model Law and the New York Convention. It proposes adopting a broader interpretati</w:t>
      </w:r>
      <w:r w:rsidR="000A3747">
        <w:rPr>
          <w:rFonts w:ascii="Times New Roman" w:hAnsi="Times New Roman" w:cs="Times New Roman"/>
          <w:bCs/>
          <w:i/>
          <w:sz w:val="24"/>
          <w:szCs w:val="24"/>
        </w:rPr>
        <w:t>on of ‘commercial relationships’</w:t>
      </w:r>
      <w:r w:rsidRPr="0053132D">
        <w:rPr>
          <w:rFonts w:ascii="Times New Roman" w:hAnsi="Times New Roman" w:cs="Times New Roman"/>
          <w:bCs/>
          <w:i/>
          <w:sz w:val="24"/>
          <w:szCs w:val="24"/>
        </w:rPr>
        <w:t xml:space="preserve"> to facilitate the enforcement of investment arbitration awards within India's legal framework.</w:t>
      </w:r>
    </w:p>
    <w:p w14:paraId="0B589547" w14:textId="2C62DDB7" w:rsidR="0053132D" w:rsidRPr="0053132D" w:rsidRDefault="0053132D" w:rsidP="0053132D">
      <w:pPr>
        <w:spacing w:line="360" w:lineRule="auto"/>
        <w:jc w:val="both"/>
        <w:rPr>
          <w:rFonts w:ascii="Times New Roman" w:hAnsi="Times New Roman" w:cs="Times New Roman"/>
          <w:bCs/>
          <w:sz w:val="24"/>
          <w:szCs w:val="24"/>
        </w:rPr>
      </w:pPr>
      <w:r w:rsidRPr="0053132D">
        <w:rPr>
          <w:rFonts w:ascii="Times New Roman" w:hAnsi="Times New Roman" w:cs="Times New Roman"/>
          <w:b/>
          <w:bCs/>
          <w:sz w:val="24"/>
          <w:szCs w:val="24"/>
        </w:rPr>
        <w:t>Keywords</w:t>
      </w:r>
      <w:r w:rsidRPr="0053132D">
        <w:rPr>
          <w:rFonts w:ascii="Times New Roman" w:hAnsi="Times New Roman" w:cs="Times New Roman"/>
          <w:bCs/>
          <w:sz w:val="24"/>
          <w:szCs w:val="24"/>
        </w:rPr>
        <w:t xml:space="preserve">: </w:t>
      </w:r>
      <w:r>
        <w:rPr>
          <w:rFonts w:ascii="Times New Roman" w:hAnsi="Times New Roman" w:cs="Times New Roman"/>
          <w:bCs/>
          <w:sz w:val="24"/>
          <w:szCs w:val="24"/>
        </w:rPr>
        <w:t xml:space="preserve">Arbitral Award, </w:t>
      </w:r>
      <w:r w:rsidRPr="00765929">
        <w:rPr>
          <w:rFonts w:ascii="Times New Roman" w:hAnsi="Times New Roman" w:cs="Times New Roman"/>
          <w:sz w:val="24"/>
          <w:szCs w:val="24"/>
        </w:rPr>
        <w:t xml:space="preserve">Convention on the Settlement of Investment Disputes </w:t>
      </w:r>
      <w:r>
        <w:rPr>
          <w:rFonts w:ascii="Times New Roman" w:hAnsi="Times New Roman" w:cs="Times New Roman"/>
          <w:sz w:val="24"/>
          <w:szCs w:val="24"/>
        </w:rPr>
        <w:t>b</w:t>
      </w:r>
      <w:r w:rsidRPr="00765929">
        <w:rPr>
          <w:rFonts w:ascii="Times New Roman" w:hAnsi="Times New Roman" w:cs="Times New Roman"/>
          <w:sz w:val="24"/>
          <w:szCs w:val="24"/>
        </w:rPr>
        <w:t xml:space="preserve">etween </w:t>
      </w:r>
      <w:r w:rsidR="000A3747">
        <w:rPr>
          <w:rFonts w:ascii="Times New Roman" w:hAnsi="Times New Roman" w:cs="Times New Roman"/>
          <w:sz w:val="24"/>
          <w:szCs w:val="24"/>
        </w:rPr>
        <w:t>State</w:t>
      </w:r>
      <w:r w:rsidRPr="00765929">
        <w:rPr>
          <w:rFonts w:ascii="Times New Roman" w:hAnsi="Times New Roman" w:cs="Times New Roman"/>
          <w:sz w:val="24"/>
          <w:szCs w:val="24"/>
        </w:rPr>
        <w:t xml:space="preserve">s and Nationals of Other </w:t>
      </w:r>
      <w:r w:rsidR="000A3747">
        <w:rPr>
          <w:rFonts w:ascii="Times New Roman" w:hAnsi="Times New Roman" w:cs="Times New Roman"/>
          <w:sz w:val="24"/>
          <w:szCs w:val="24"/>
        </w:rPr>
        <w:t>State</w:t>
      </w:r>
      <w:r w:rsidRPr="00765929">
        <w:rPr>
          <w:rFonts w:ascii="Times New Roman" w:hAnsi="Times New Roman" w:cs="Times New Roman"/>
          <w:sz w:val="24"/>
          <w:szCs w:val="24"/>
        </w:rPr>
        <w:t>s</w:t>
      </w:r>
      <w:r>
        <w:rPr>
          <w:rFonts w:ascii="Times New Roman" w:hAnsi="Times New Roman" w:cs="Times New Roman"/>
          <w:sz w:val="24"/>
          <w:szCs w:val="24"/>
        </w:rPr>
        <w:t xml:space="preserve"> (ICSID)</w:t>
      </w:r>
      <w:r>
        <w:rPr>
          <w:rFonts w:ascii="Times New Roman" w:hAnsi="Times New Roman" w:cs="Times New Roman"/>
          <w:sz w:val="24"/>
          <w:szCs w:val="24"/>
        </w:rPr>
        <w:t xml:space="preserve">, </w:t>
      </w:r>
      <w:r w:rsidR="00A509D3">
        <w:rPr>
          <w:rFonts w:ascii="Times New Roman" w:hAnsi="Times New Roman" w:cs="Times New Roman"/>
          <w:sz w:val="24"/>
          <w:szCs w:val="24"/>
        </w:rPr>
        <w:t xml:space="preserve">Investment, </w:t>
      </w:r>
      <w:r>
        <w:rPr>
          <w:rFonts w:ascii="Times New Roman" w:hAnsi="Times New Roman" w:cs="Times New Roman"/>
          <w:bCs/>
          <w:sz w:val="24"/>
          <w:szCs w:val="24"/>
        </w:rPr>
        <w:t xml:space="preserve">New York Convention, </w:t>
      </w:r>
      <w:r>
        <w:rPr>
          <w:rFonts w:ascii="Times New Roman" w:hAnsi="Times New Roman" w:cs="Times New Roman"/>
          <w:sz w:val="24"/>
          <w:szCs w:val="24"/>
        </w:rPr>
        <w:t>, United Nations Commission on International Trade Law (UNCITRAL)</w:t>
      </w:r>
    </w:p>
    <w:p w14:paraId="7FE86737" w14:textId="77777777" w:rsidR="00765929" w:rsidRPr="00A168C0" w:rsidRDefault="00765929" w:rsidP="00A168C0">
      <w:pPr>
        <w:numPr>
          <w:ilvl w:val="0"/>
          <w:numId w:val="1"/>
        </w:numPr>
        <w:spacing w:line="360" w:lineRule="auto"/>
        <w:jc w:val="both"/>
        <w:rPr>
          <w:rFonts w:ascii="Times New Roman" w:hAnsi="Times New Roman" w:cs="Times New Roman"/>
          <w:sz w:val="24"/>
          <w:szCs w:val="24"/>
        </w:rPr>
      </w:pPr>
      <w:r w:rsidRPr="00A168C0">
        <w:rPr>
          <w:rFonts w:ascii="Times New Roman" w:hAnsi="Times New Roman" w:cs="Times New Roman"/>
          <w:b/>
          <w:bCs/>
          <w:sz w:val="24"/>
          <w:szCs w:val="24"/>
        </w:rPr>
        <w:t>Introduction</w:t>
      </w:r>
    </w:p>
    <w:p w14:paraId="11CCA19E" w14:textId="2949781B"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The binding character of arbitral awards creates an obligation to comply on the parties to arbitration.</w:t>
      </w:r>
      <w:r w:rsidRPr="00765929">
        <w:rPr>
          <w:rFonts w:ascii="Times New Roman" w:hAnsi="Times New Roman" w:cs="Times New Roman"/>
          <w:sz w:val="24"/>
          <w:szCs w:val="24"/>
          <w:vertAlign w:val="superscript"/>
        </w:rPr>
        <w:footnoteReference w:id="1"/>
      </w:r>
      <w:r w:rsidRPr="00765929">
        <w:rPr>
          <w:rFonts w:ascii="Times New Roman" w:hAnsi="Times New Roman" w:cs="Times New Roman"/>
          <w:sz w:val="24"/>
          <w:szCs w:val="24"/>
        </w:rPr>
        <w:t xml:space="preserve"> There is a frequent assertion that in most of the investment treaty disputes the parties voluntarily comply with the arbitral awards.</w:t>
      </w:r>
      <w:r w:rsidRPr="00765929">
        <w:rPr>
          <w:rFonts w:ascii="Times New Roman" w:hAnsi="Times New Roman" w:cs="Times New Roman"/>
          <w:sz w:val="24"/>
          <w:szCs w:val="24"/>
          <w:vertAlign w:val="superscript"/>
        </w:rPr>
        <w:footnoteReference w:id="2"/>
      </w:r>
      <w:r w:rsidRPr="00765929">
        <w:rPr>
          <w:rFonts w:ascii="Times New Roman" w:hAnsi="Times New Roman" w:cs="Times New Roman"/>
          <w:sz w:val="24"/>
          <w:szCs w:val="24"/>
        </w:rPr>
        <w:t xml:space="preserve"> The instances where successful claimants have needed to seek judicial enforcement of their awards through national courts are rare.</w:t>
      </w:r>
      <w:r w:rsidRPr="00765929">
        <w:rPr>
          <w:rFonts w:ascii="Times New Roman" w:hAnsi="Times New Roman" w:cs="Times New Roman"/>
          <w:sz w:val="24"/>
          <w:szCs w:val="24"/>
          <w:vertAlign w:val="superscript"/>
        </w:rPr>
        <w:footnoteReference w:id="3"/>
      </w:r>
      <w:r w:rsidRPr="00765929">
        <w:rPr>
          <w:rFonts w:ascii="Times New Roman" w:hAnsi="Times New Roman" w:cs="Times New Roman"/>
          <w:sz w:val="24"/>
          <w:szCs w:val="24"/>
        </w:rPr>
        <w:t xml:space="preserve"> This prevalent trend of voluntary compliance could be largely attributed to certain factors. These include the distinct possibility of political embarrassment, the risk of economic backlash, and the unwillingness to deter potential future investors with a negative impression. However, another reason why host </w:t>
      </w:r>
      <w:r w:rsidR="000A3747">
        <w:rPr>
          <w:rFonts w:ascii="Times New Roman" w:hAnsi="Times New Roman" w:cs="Times New Roman"/>
          <w:sz w:val="24"/>
          <w:szCs w:val="24"/>
        </w:rPr>
        <w:t>state</w:t>
      </w:r>
      <w:r w:rsidRPr="00765929">
        <w:rPr>
          <w:rFonts w:ascii="Times New Roman" w:hAnsi="Times New Roman" w:cs="Times New Roman"/>
          <w:sz w:val="24"/>
          <w:szCs w:val="24"/>
        </w:rPr>
        <w:t>s may be hesitant to disregard arbitral awards is the existence of a highly efficient rule-based system for enforcement.</w:t>
      </w:r>
      <w:r w:rsidRPr="00765929">
        <w:rPr>
          <w:rFonts w:ascii="Times New Roman" w:hAnsi="Times New Roman" w:cs="Times New Roman"/>
          <w:sz w:val="24"/>
          <w:szCs w:val="24"/>
          <w:vertAlign w:val="superscript"/>
        </w:rPr>
        <w:footnoteReference w:id="4"/>
      </w:r>
    </w:p>
    <w:p w14:paraId="7260EEF4" w14:textId="725E3020"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Generally, the structure of international arbitration is supported by the robust pillar of ease of enforceability of arbitral awards.</w:t>
      </w:r>
      <w:r w:rsidRPr="00765929">
        <w:rPr>
          <w:rFonts w:ascii="Times New Roman" w:hAnsi="Times New Roman" w:cs="Times New Roman"/>
          <w:sz w:val="24"/>
          <w:szCs w:val="24"/>
          <w:vertAlign w:val="superscript"/>
        </w:rPr>
        <w:footnoteReference w:id="5"/>
      </w:r>
      <w:r w:rsidRPr="00765929">
        <w:rPr>
          <w:rFonts w:ascii="Times New Roman" w:hAnsi="Times New Roman" w:cs="Times New Roman"/>
          <w:sz w:val="24"/>
          <w:szCs w:val="24"/>
        </w:rPr>
        <w:t xml:space="preserve"> This enforceability, particularly, in investment arbitration is primarily governed by two conventions. </w:t>
      </w:r>
      <w:r w:rsidRPr="00765929">
        <w:rPr>
          <w:rFonts w:ascii="Times New Roman" w:hAnsi="Times New Roman" w:cs="Times New Roman"/>
          <w:i/>
          <w:iCs/>
          <w:sz w:val="24"/>
          <w:szCs w:val="24"/>
        </w:rPr>
        <w:t>First</w:t>
      </w:r>
      <w:r w:rsidRPr="00765929">
        <w:rPr>
          <w:rFonts w:ascii="Times New Roman" w:hAnsi="Times New Roman" w:cs="Times New Roman"/>
          <w:sz w:val="24"/>
          <w:szCs w:val="24"/>
        </w:rPr>
        <w:t xml:space="preserve">, the </w:t>
      </w:r>
      <w:r w:rsidR="00E467C6" w:rsidRPr="00765929">
        <w:rPr>
          <w:rFonts w:ascii="Times New Roman" w:hAnsi="Times New Roman" w:cs="Times New Roman"/>
          <w:sz w:val="24"/>
          <w:szCs w:val="24"/>
        </w:rPr>
        <w:t>New York Convention</w:t>
      </w:r>
      <w:r w:rsidR="00E467C6" w:rsidRPr="00765929">
        <w:rPr>
          <w:rFonts w:ascii="Times New Roman" w:hAnsi="Times New Roman" w:cs="Times New Roman"/>
          <w:sz w:val="24"/>
          <w:szCs w:val="24"/>
          <w:vertAlign w:val="superscript"/>
        </w:rPr>
        <w:footnoteReference w:id="6"/>
      </w:r>
      <w:r w:rsidR="00E467C6" w:rsidRPr="00765929">
        <w:rPr>
          <w:rFonts w:ascii="Times New Roman" w:hAnsi="Times New Roman" w:cs="Times New Roman"/>
          <w:sz w:val="24"/>
          <w:szCs w:val="24"/>
        </w:rPr>
        <w:t xml:space="preserve"> </w:t>
      </w:r>
      <w:r w:rsidR="00E467C6">
        <w:rPr>
          <w:rFonts w:ascii="Times New Roman" w:hAnsi="Times New Roman" w:cs="Times New Roman"/>
          <w:sz w:val="24"/>
          <w:szCs w:val="24"/>
        </w:rPr>
        <w:t>[</w:t>
      </w:r>
      <w:r w:rsidRPr="00765929">
        <w:rPr>
          <w:rFonts w:ascii="Times New Roman" w:hAnsi="Times New Roman" w:cs="Times New Roman"/>
          <w:sz w:val="24"/>
          <w:szCs w:val="24"/>
        </w:rPr>
        <w:t>Convention on the Recognition and Enforcement of Foreign Arbitral Awards (1958)</w:t>
      </w:r>
      <w:r w:rsidR="00E467C6">
        <w:rPr>
          <w:rFonts w:ascii="Times New Roman" w:hAnsi="Times New Roman" w:cs="Times New Roman"/>
          <w:sz w:val="24"/>
          <w:szCs w:val="24"/>
        </w:rPr>
        <w:t>]</w:t>
      </w:r>
      <w:r w:rsidRPr="00765929">
        <w:rPr>
          <w:rFonts w:ascii="Times New Roman" w:hAnsi="Times New Roman" w:cs="Times New Roman"/>
          <w:sz w:val="24"/>
          <w:szCs w:val="24"/>
        </w:rPr>
        <w:t xml:space="preserve"> which applies for both </w:t>
      </w:r>
      <w:r w:rsidRPr="00765929">
        <w:rPr>
          <w:rFonts w:ascii="Times New Roman" w:hAnsi="Times New Roman" w:cs="Times New Roman"/>
          <w:sz w:val="24"/>
          <w:szCs w:val="24"/>
        </w:rPr>
        <w:lastRenderedPageBreak/>
        <w:t xml:space="preserve">commercial as well as investment arbitration. </w:t>
      </w:r>
      <w:r w:rsidRPr="00765929">
        <w:rPr>
          <w:rFonts w:ascii="Times New Roman" w:hAnsi="Times New Roman" w:cs="Times New Roman"/>
          <w:i/>
          <w:iCs/>
          <w:sz w:val="24"/>
          <w:szCs w:val="24"/>
        </w:rPr>
        <w:t>Second</w:t>
      </w:r>
      <w:r w:rsidRPr="00765929">
        <w:rPr>
          <w:rFonts w:ascii="Times New Roman" w:hAnsi="Times New Roman" w:cs="Times New Roman"/>
          <w:sz w:val="24"/>
          <w:szCs w:val="24"/>
        </w:rPr>
        <w:t>, the ICSID Convention</w:t>
      </w:r>
      <w:r w:rsidR="00E467C6" w:rsidRPr="00765929">
        <w:rPr>
          <w:rFonts w:ascii="Times New Roman" w:hAnsi="Times New Roman" w:cs="Times New Roman"/>
          <w:sz w:val="24"/>
          <w:szCs w:val="24"/>
          <w:vertAlign w:val="superscript"/>
        </w:rPr>
        <w:footnoteReference w:id="7"/>
      </w:r>
      <w:r w:rsidR="00E467C6" w:rsidRPr="00765929">
        <w:rPr>
          <w:rFonts w:ascii="Times New Roman" w:hAnsi="Times New Roman" w:cs="Times New Roman"/>
          <w:sz w:val="24"/>
          <w:szCs w:val="24"/>
        </w:rPr>
        <w:t xml:space="preserve"> </w:t>
      </w:r>
      <w:r w:rsidRPr="00765929">
        <w:rPr>
          <w:rFonts w:ascii="Times New Roman" w:hAnsi="Times New Roman" w:cs="Times New Roman"/>
          <w:sz w:val="24"/>
          <w:szCs w:val="24"/>
        </w:rPr>
        <w:t xml:space="preserve"> </w:t>
      </w:r>
      <w:r w:rsidR="00E467C6">
        <w:rPr>
          <w:rFonts w:ascii="Times New Roman" w:hAnsi="Times New Roman" w:cs="Times New Roman"/>
          <w:sz w:val="24"/>
          <w:szCs w:val="24"/>
        </w:rPr>
        <w:t>[</w:t>
      </w:r>
      <w:r w:rsidRPr="00765929">
        <w:rPr>
          <w:rFonts w:ascii="Times New Roman" w:hAnsi="Times New Roman" w:cs="Times New Roman"/>
          <w:sz w:val="24"/>
          <w:szCs w:val="24"/>
        </w:rPr>
        <w:t>Convention on the Set</w:t>
      </w:r>
      <w:r w:rsidR="000A3747">
        <w:rPr>
          <w:rFonts w:ascii="Times New Roman" w:hAnsi="Times New Roman" w:cs="Times New Roman"/>
          <w:sz w:val="24"/>
          <w:szCs w:val="24"/>
        </w:rPr>
        <w:t>tlement of Investment Disputes b</w:t>
      </w:r>
      <w:r w:rsidRPr="00765929">
        <w:rPr>
          <w:rFonts w:ascii="Times New Roman" w:hAnsi="Times New Roman" w:cs="Times New Roman"/>
          <w:sz w:val="24"/>
          <w:szCs w:val="24"/>
        </w:rPr>
        <w:t xml:space="preserve">etween </w:t>
      </w:r>
      <w:r w:rsidR="000A3747">
        <w:rPr>
          <w:rFonts w:ascii="Times New Roman" w:hAnsi="Times New Roman" w:cs="Times New Roman"/>
          <w:sz w:val="24"/>
          <w:szCs w:val="24"/>
        </w:rPr>
        <w:t>State</w:t>
      </w:r>
      <w:r w:rsidRPr="00765929">
        <w:rPr>
          <w:rFonts w:ascii="Times New Roman" w:hAnsi="Times New Roman" w:cs="Times New Roman"/>
          <w:sz w:val="24"/>
          <w:szCs w:val="24"/>
        </w:rPr>
        <w:t xml:space="preserve">s and Nationals of Other </w:t>
      </w:r>
      <w:r w:rsidR="000A3747">
        <w:rPr>
          <w:rFonts w:ascii="Times New Roman" w:hAnsi="Times New Roman" w:cs="Times New Roman"/>
          <w:sz w:val="24"/>
          <w:szCs w:val="24"/>
        </w:rPr>
        <w:t>State</w:t>
      </w:r>
      <w:r w:rsidRPr="00765929">
        <w:rPr>
          <w:rFonts w:ascii="Times New Roman" w:hAnsi="Times New Roman" w:cs="Times New Roman"/>
          <w:sz w:val="24"/>
          <w:szCs w:val="24"/>
        </w:rPr>
        <w:t>s (1965)</w:t>
      </w:r>
      <w:r w:rsidR="00E467C6">
        <w:rPr>
          <w:rFonts w:ascii="Times New Roman" w:hAnsi="Times New Roman" w:cs="Times New Roman"/>
          <w:sz w:val="24"/>
          <w:szCs w:val="24"/>
        </w:rPr>
        <w:t>]</w:t>
      </w:r>
      <w:r w:rsidRPr="00765929">
        <w:rPr>
          <w:rFonts w:ascii="Times New Roman" w:hAnsi="Times New Roman" w:cs="Times New Roman"/>
          <w:sz w:val="24"/>
          <w:szCs w:val="24"/>
        </w:rPr>
        <w:t>, which is only applicable for investment arbitration disputes. Although there exist certain other regional conventions, which can be applicable in certain cases, nothing matches the significance and frequency of use attained by the</w:t>
      </w:r>
      <w:r w:rsidR="00E467C6">
        <w:rPr>
          <w:rFonts w:ascii="Times New Roman" w:hAnsi="Times New Roman" w:cs="Times New Roman"/>
          <w:sz w:val="24"/>
          <w:szCs w:val="24"/>
        </w:rPr>
        <w:t>se two conventions</w:t>
      </w:r>
      <w:r w:rsidRPr="00765929">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8"/>
      </w:r>
    </w:p>
    <w:p w14:paraId="0BBC0E90" w14:textId="77777777"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 xml:space="preserve">These </w:t>
      </w:r>
      <w:r w:rsidR="00E467C6">
        <w:rPr>
          <w:rFonts w:ascii="Times New Roman" w:hAnsi="Times New Roman" w:cs="Times New Roman"/>
          <w:sz w:val="24"/>
          <w:szCs w:val="24"/>
        </w:rPr>
        <w:t>c</w:t>
      </w:r>
      <w:r w:rsidRPr="00765929">
        <w:rPr>
          <w:rFonts w:ascii="Times New Roman" w:hAnsi="Times New Roman" w:cs="Times New Roman"/>
          <w:sz w:val="24"/>
          <w:szCs w:val="24"/>
        </w:rPr>
        <w:t xml:space="preserve">onventions have two distinct enforcement regimes. The arbitral awards </w:t>
      </w:r>
      <w:r w:rsidR="00E467C6">
        <w:rPr>
          <w:rFonts w:ascii="Times New Roman" w:hAnsi="Times New Roman" w:cs="Times New Roman"/>
          <w:sz w:val="24"/>
          <w:szCs w:val="24"/>
        </w:rPr>
        <w:t xml:space="preserve">pursuant to </w:t>
      </w:r>
      <w:r w:rsidRPr="00765929">
        <w:rPr>
          <w:rFonts w:ascii="Times New Roman" w:hAnsi="Times New Roman" w:cs="Times New Roman"/>
          <w:sz w:val="24"/>
          <w:szCs w:val="24"/>
        </w:rPr>
        <w:t xml:space="preserve">ICSID </w:t>
      </w:r>
      <w:r w:rsidR="00E467C6">
        <w:rPr>
          <w:rFonts w:ascii="Times New Roman" w:hAnsi="Times New Roman" w:cs="Times New Roman"/>
          <w:sz w:val="24"/>
          <w:szCs w:val="24"/>
        </w:rPr>
        <w:t xml:space="preserve">arbitration </w:t>
      </w:r>
      <w:r w:rsidRPr="00765929">
        <w:rPr>
          <w:rFonts w:ascii="Times New Roman" w:hAnsi="Times New Roman" w:cs="Times New Roman"/>
          <w:sz w:val="24"/>
          <w:szCs w:val="24"/>
        </w:rPr>
        <w:t>are enforced</w:t>
      </w:r>
      <w:r w:rsidR="00E467C6">
        <w:rPr>
          <w:rFonts w:ascii="Times New Roman" w:hAnsi="Times New Roman" w:cs="Times New Roman"/>
          <w:sz w:val="24"/>
          <w:szCs w:val="24"/>
        </w:rPr>
        <w:t xml:space="preserve"> through</w:t>
      </w:r>
      <w:r w:rsidRPr="00765929">
        <w:rPr>
          <w:rFonts w:ascii="Times New Roman" w:hAnsi="Times New Roman" w:cs="Times New Roman"/>
          <w:sz w:val="24"/>
          <w:szCs w:val="24"/>
        </w:rPr>
        <w:t xml:space="preserve"> ICSID Convention. Likewise, the arbitral awards issued under</w:t>
      </w:r>
      <w:r w:rsidR="00E467C6">
        <w:rPr>
          <w:rFonts w:ascii="Times New Roman" w:hAnsi="Times New Roman" w:cs="Times New Roman"/>
          <w:sz w:val="24"/>
          <w:szCs w:val="24"/>
        </w:rPr>
        <w:t xml:space="preserve"> other</w:t>
      </w:r>
      <w:r w:rsidRPr="00765929">
        <w:rPr>
          <w:rFonts w:ascii="Times New Roman" w:hAnsi="Times New Roman" w:cs="Times New Roman"/>
          <w:sz w:val="24"/>
          <w:szCs w:val="24"/>
        </w:rPr>
        <w:t xml:space="preserve"> institutional or ad hoc arbitration rules other than ICSID arbitration</w:t>
      </w:r>
      <w:r w:rsidR="00E467C6">
        <w:rPr>
          <w:rFonts w:ascii="Times New Roman" w:hAnsi="Times New Roman" w:cs="Times New Roman"/>
          <w:sz w:val="24"/>
          <w:szCs w:val="24"/>
        </w:rPr>
        <w:t xml:space="preserve"> will go</w:t>
      </w:r>
      <w:r w:rsidRPr="00765929">
        <w:rPr>
          <w:rFonts w:ascii="Times New Roman" w:hAnsi="Times New Roman" w:cs="Times New Roman"/>
          <w:sz w:val="24"/>
          <w:szCs w:val="24"/>
        </w:rPr>
        <w:t xml:space="preserve"> through the New York Convention</w:t>
      </w:r>
      <w:r w:rsidR="00E467C6">
        <w:rPr>
          <w:rFonts w:ascii="Times New Roman" w:hAnsi="Times New Roman" w:cs="Times New Roman"/>
          <w:sz w:val="24"/>
          <w:szCs w:val="24"/>
        </w:rPr>
        <w:t xml:space="preserve"> for the enforcement</w:t>
      </w:r>
    </w:p>
    <w:p w14:paraId="488770F8" w14:textId="77777777" w:rsidR="00765929" w:rsidRPr="00097172" w:rsidRDefault="00765929" w:rsidP="00A168C0">
      <w:pPr>
        <w:numPr>
          <w:ilvl w:val="0"/>
          <w:numId w:val="1"/>
        </w:numPr>
        <w:spacing w:line="360" w:lineRule="auto"/>
        <w:jc w:val="both"/>
        <w:rPr>
          <w:rFonts w:ascii="Times New Roman" w:hAnsi="Times New Roman" w:cs="Times New Roman"/>
          <w:sz w:val="24"/>
          <w:szCs w:val="24"/>
        </w:rPr>
      </w:pPr>
      <w:r w:rsidRPr="00765929">
        <w:rPr>
          <w:rFonts w:ascii="Times New Roman" w:hAnsi="Times New Roman" w:cs="Times New Roman"/>
          <w:b/>
          <w:bCs/>
          <w:sz w:val="24"/>
          <w:szCs w:val="24"/>
        </w:rPr>
        <w:t>Enforcement Procedure Under Both the Regimes</w:t>
      </w:r>
    </w:p>
    <w:p w14:paraId="0F05BEF3" w14:textId="77777777" w:rsidR="00765929" w:rsidRPr="00765929" w:rsidRDefault="00765929" w:rsidP="00765929">
      <w:pPr>
        <w:numPr>
          <w:ilvl w:val="0"/>
          <w:numId w:val="2"/>
        </w:numPr>
        <w:spacing w:line="360" w:lineRule="auto"/>
        <w:jc w:val="both"/>
        <w:rPr>
          <w:rFonts w:ascii="Times New Roman" w:hAnsi="Times New Roman" w:cs="Times New Roman"/>
          <w:sz w:val="24"/>
          <w:szCs w:val="24"/>
        </w:rPr>
      </w:pPr>
      <w:r w:rsidRPr="00765929">
        <w:rPr>
          <w:rFonts w:ascii="Times New Roman" w:hAnsi="Times New Roman" w:cs="Times New Roman"/>
          <w:i/>
          <w:iCs/>
          <w:sz w:val="24"/>
          <w:szCs w:val="24"/>
        </w:rPr>
        <w:t>Enforcement under ICSID Convention</w:t>
      </w:r>
    </w:p>
    <w:p w14:paraId="6A7B367C" w14:textId="4B4FB854"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 xml:space="preserve">ICSID Convention </w:t>
      </w:r>
      <w:r w:rsidR="00A7051D">
        <w:rPr>
          <w:rFonts w:ascii="Times New Roman" w:hAnsi="Times New Roman" w:cs="Times New Roman"/>
          <w:sz w:val="24"/>
          <w:szCs w:val="24"/>
        </w:rPr>
        <w:t xml:space="preserve">provides a </w:t>
      </w:r>
      <w:r w:rsidRPr="00765929">
        <w:rPr>
          <w:rFonts w:ascii="Times New Roman" w:hAnsi="Times New Roman" w:cs="Times New Roman"/>
          <w:sz w:val="24"/>
          <w:szCs w:val="24"/>
        </w:rPr>
        <w:t>straight forward</w:t>
      </w:r>
      <w:r w:rsidR="00A7051D">
        <w:rPr>
          <w:rFonts w:ascii="Times New Roman" w:hAnsi="Times New Roman" w:cs="Times New Roman"/>
          <w:sz w:val="24"/>
          <w:szCs w:val="24"/>
        </w:rPr>
        <w:t xml:space="preserve"> enforcement procedure</w:t>
      </w:r>
      <w:r w:rsidRPr="00765929">
        <w:rPr>
          <w:rFonts w:ascii="Times New Roman" w:hAnsi="Times New Roman" w:cs="Times New Roman"/>
          <w:sz w:val="24"/>
          <w:szCs w:val="24"/>
        </w:rPr>
        <w:t>. Article 54 talks about enforcement.</w:t>
      </w:r>
      <w:r w:rsidRPr="00765929">
        <w:rPr>
          <w:rFonts w:ascii="Times New Roman" w:hAnsi="Times New Roman" w:cs="Times New Roman"/>
          <w:sz w:val="24"/>
          <w:szCs w:val="24"/>
          <w:vertAlign w:val="superscript"/>
        </w:rPr>
        <w:footnoteReference w:id="9"/>
      </w:r>
      <w:r w:rsidRPr="00765929">
        <w:rPr>
          <w:rFonts w:ascii="Times New Roman" w:hAnsi="Times New Roman" w:cs="Times New Roman"/>
          <w:sz w:val="24"/>
          <w:szCs w:val="24"/>
        </w:rPr>
        <w:t xml:space="preserve"> It provides </w:t>
      </w:r>
      <w:r w:rsidR="00A7051D">
        <w:rPr>
          <w:rFonts w:ascii="Times New Roman" w:hAnsi="Times New Roman" w:cs="Times New Roman"/>
          <w:sz w:val="24"/>
          <w:szCs w:val="24"/>
        </w:rPr>
        <w:t xml:space="preserve">that all contracting </w:t>
      </w:r>
      <w:r w:rsidR="000A3747">
        <w:rPr>
          <w:rFonts w:ascii="Times New Roman" w:hAnsi="Times New Roman" w:cs="Times New Roman"/>
          <w:sz w:val="24"/>
          <w:szCs w:val="24"/>
        </w:rPr>
        <w:t>State</w:t>
      </w:r>
      <w:r w:rsidR="00A7051D">
        <w:rPr>
          <w:rFonts w:ascii="Times New Roman" w:hAnsi="Times New Roman" w:cs="Times New Roman"/>
          <w:sz w:val="24"/>
          <w:szCs w:val="24"/>
        </w:rPr>
        <w:t xml:space="preserve">s to the ICSID Convention should directly enforce the investment arbitration </w:t>
      </w:r>
      <w:r w:rsidRPr="00765929">
        <w:rPr>
          <w:rFonts w:ascii="Times New Roman" w:hAnsi="Times New Roman" w:cs="Times New Roman"/>
          <w:sz w:val="24"/>
          <w:szCs w:val="24"/>
        </w:rPr>
        <w:t xml:space="preserve">awards rendered by the ICSID tribunals, </w:t>
      </w:r>
      <w:r w:rsidR="00A7051D">
        <w:rPr>
          <w:rFonts w:ascii="Times New Roman" w:hAnsi="Times New Roman" w:cs="Times New Roman"/>
          <w:sz w:val="24"/>
          <w:szCs w:val="24"/>
        </w:rPr>
        <w:t xml:space="preserve">as if the </w:t>
      </w:r>
      <w:r w:rsidRPr="00765929">
        <w:rPr>
          <w:rFonts w:ascii="Times New Roman" w:hAnsi="Times New Roman" w:cs="Times New Roman"/>
          <w:sz w:val="24"/>
          <w:szCs w:val="24"/>
        </w:rPr>
        <w:t xml:space="preserve">judgements of their </w:t>
      </w:r>
      <w:r w:rsidR="00A7051D">
        <w:rPr>
          <w:rFonts w:ascii="Times New Roman" w:hAnsi="Times New Roman" w:cs="Times New Roman"/>
          <w:sz w:val="24"/>
          <w:szCs w:val="24"/>
        </w:rPr>
        <w:t xml:space="preserve">national </w:t>
      </w:r>
      <w:r w:rsidRPr="00765929">
        <w:rPr>
          <w:rFonts w:ascii="Times New Roman" w:hAnsi="Times New Roman" w:cs="Times New Roman"/>
          <w:sz w:val="24"/>
          <w:szCs w:val="24"/>
        </w:rPr>
        <w:t>courts.</w:t>
      </w:r>
      <w:r w:rsidRPr="00765929">
        <w:rPr>
          <w:rFonts w:ascii="Times New Roman" w:hAnsi="Times New Roman" w:cs="Times New Roman"/>
          <w:sz w:val="24"/>
          <w:szCs w:val="24"/>
          <w:vertAlign w:val="superscript"/>
        </w:rPr>
        <w:footnoteReference w:id="10"/>
      </w:r>
      <w:r w:rsidRPr="00765929">
        <w:rPr>
          <w:rFonts w:ascii="Times New Roman" w:hAnsi="Times New Roman" w:cs="Times New Roman"/>
          <w:sz w:val="24"/>
          <w:szCs w:val="24"/>
        </w:rPr>
        <w:t xml:space="preserve"> Article 53</w:t>
      </w:r>
      <w:r w:rsidR="00A7051D">
        <w:rPr>
          <w:rFonts w:ascii="Times New Roman" w:hAnsi="Times New Roman" w:cs="Times New Roman"/>
          <w:sz w:val="24"/>
          <w:szCs w:val="24"/>
        </w:rPr>
        <w:t xml:space="preserve"> talks about the</w:t>
      </w:r>
      <w:r w:rsidRPr="00765929">
        <w:rPr>
          <w:rFonts w:ascii="Times New Roman" w:hAnsi="Times New Roman" w:cs="Times New Roman"/>
          <w:sz w:val="24"/>
          <w:szCs w:val="24"/>
        </w:rPr>
        <w:t xml:space="preserve"> finality of arbitral awards by </w:t>
      </w:r>
      <w:r w:rsidR="00A7051D">
        <w:rPr>
          <w:rFonts w:ascii="Times New Roman" w:hAnsi="Times New Roman" w:cs="Times New Roman"/>
          <w:sz w:val="24"/>
          <w:szCs w:val="24"/>
        </w:rPr>
        <w:t xml:space="preserve">imposing binding obligation on </w:t>
      </w:r>
      <w:r w:rsidRPr="00765929">
        <w:rPr>
          <w:rFonts w:ascii="Times New Roman" w:hAnsi="Times New Roman" w:cs="Times New Roman"/>
          <w:sz w:val="24"/>
          <w:szCs w:val="24"/>
        </w:rPr>
        <w:t xml:space="preserve">the parties and </w:t>
      </w:r>
      <w:r w:rsidR="00A7051D">
        <w:rPr>
          <w:rFonts w:ascii="Times New Roman" w:hAnsi="Times New Roman" w:cs="Times New Roman"/>
          <w:sz w:val="24"/>
          <w:szCs w:val="24"/>
        </w:rPr>
        <w:t xml:space="preserve">restricting them to from using the avenues of </w:t>
      </w:r>
      <w:r w:rsidRPr="00765929">
        <w:rPr>
          <w:rFonts w:ascii="Times New Roman" w:hAnsi="Times New Roman" w:cs="Times New Roman"/>
          <w:sz w:val="24"/>
          <w:szCs w:val="24"/>
        </w:rPr>
        <w:t>appeal other than the ones provided under the Convention.</w:t>
      </w:r>
      <w:r w:rsidRPr="00765929">
        <w:rPr>
          <w:rFonts w:ascii="Times New Roman" w:hAnsi="Times New Roman" w:cs="Times New Roman"/>
          <w:sz w:val="24"/>
          <w:szCs w:val="24"/>
          <w:vertAlign w:val="superscript"/>
        </w:rPr>
        <w:footnoteReference w:id="11"/>
      </w:r>
      <w:r w:rsidRPr="00765929">
        <w:rPr>
          <w:rFonts w:ascii="Times New Roman" w:hAnsi="Times New Roman" w:cs="Times New Roman"/>
          <w:sz w:val="24"/>
          <w:szCs w:val="24"/>
        </w:rPr>
        <w:t xml:space="preserve"> The issue decided by the ICSID are also </w:t>
      </w:r>
      <w:r w:rsidRPr="00765929">
        <w:rPr>
          <w:rFonts w:ascii="Times New Roman" w:hAnsi="Times New Roman" w:cs="Times New Roman"/>
          <w:i/>
          <w:iCs/>
          <w:sz w:val="24"/>
          <w:szCs w:val="24"/>
        </w:rPr>
        <w:t>res judicata</w:t>
      </w:r>
      <w:r w:rsidRPr="00765929">
        <w:rPr>
          <w:rFonts w:ascii="Times New Roman" w:hAnsi="Times New Roman" w:cs="Times New Roman"/>
          <w:sz w:val="24"/>
          <w:szCs w:val="24"/>
        </w:rPr>
        <w:t>, which means that the parties are not able to context or litigate them before any other tribunal or in a domestic court.</w:t>
      </w:r>
      <w:r w:rsidRPr="00765929">
        <w:rPr>
          <w:rFonts w:ascii="Times New Roman" w:hAnsi="Times New Roman" w:cs="Times New Roman"/>
          <w:sz w:val="24"/>
          <w:szCs w:val="24"/>
          <w:vertAlign w:val="superscript"/>
        </w:rPr>
        <w:footnoteReference w:id="12"/>
      </w:r>
      <w:r w:rsidRPr="00765929">
        <w:rPr>
          <w:rFonts w:ascii="Times New Roman" w:hAnsi="Times New Roman" w:cs="Times New Roman"/>
          <w:sz w:val="24"/>
          <w:szCs w:val="24"/>
        </w:rPr>
        <w:t xml:space="preserve"> In the context of the ICSID, there are very limited review procedures mentioned under Articles 49-52, which talks about supplementation, rectification, interpretation, revision and annulment of arbitral awards.</w:t>
      </w:r>
      <w:r w:rsidRPr="00765929">
        <w:rPr>
          <w:rFonts w:ascii="Times New Roman" w:hAnsi="Times New Roman" w:cs="Times New Roman"/>
          <w:sz w:val="24"/>
          <w:szCs w:val="24"/>
          <w:vertAlign w:val="superscript"/>
        </w:rPr>
        <w:footnoteReference w:id="13"/>
      </w:r>
      <w:r w:rsidRPr="00765929">
        <w:rPr>
          <w:rFonts w:ascii="Times New Roman" w:hAnsi="Times New Roman" w:cs="Times New Roman"/>
          <w:sz w:val="24"/>
          <w:szCs w:val="24"/>
        </w:rPr>
        <w:t xml:space="preserve"> </w:t>
      </w:r>
      <w:r w:rsidRPr="00765929">
        <w:rPr>
          <w:rFonts w:ascii="Times New Roman" w:hAnsi="Times New Roman" w:cs="Times New Roman"/>
          <w:sz w:val="24"/>
          <w:szCs w:val="24"/>
        </w:rPr>
        <w:lastRenderedPageBreak/>
        <w:t>Except in case of supplementation of award under Article 49, for rest of the procedures if the parties request stay on the enforcement, the investment arbitral tribunal may grant the same.</w:t>
      </w:r>
    </w:p>
    <w:p w14:paraId="13E61475" w14:textId="6286332C"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 xml:space="preserve">In the ICISD system, other than for enforcing the arbitral awards there won’t be any judicial intervention. Article 53 </w:t>
      </w:r>
      <w:r w:rsidR="00A7051D">
        <w:rPr>
          <w:rFonts w:ascii="Times New Roman" w:hAnsi="Times New Roman" w:cs="Times New Roman"/>
          <w:sz w:val="24"/>
          <w:szCs w:val="24"/>
        </w:rPr>
        <w:t xml:space="preserve">facilitates the enforcement of the awards </w:t>
      </w:r>
      <w:r w:rsidRPr="00765929">
        <w:rPr>
          <w:rFonts w:ascii="Times New Roman" w:hAnsi="Times New Roman" w:cs="Times New Roman"/>
          <w:sz w:val="24"/>
          <w:szCs w:val="24"/>
        </w:rPr>
        <w:t xml:space="preserve">in </w:t>
      </w:r>
      <w:r w:rsidR="00A7051D">
        <w:rPr>
          <w:rFonts w:ascii="Times New Roman" w:hAnsi="Times New Roman" w:cs="Times New Roman"/>
          <w:sz w:val="24"/>
          <w:szCs w:val="24"/>
        </w:rPr>
        <w:t xml:space="preserve">the </w:t>
      </w:r>
      <w:r w:rsidR="000A3747">
        <w:rPr>
          <w:rFonts w:ascii="Times New Roman" w:hAnsi="Times New Roman" w:cs="Times New Roman"/>
          <w:sz w:val="24"/>
          <w:szCs w:val="24"/>
        </w:rPr>
        <w:t>host-state</w:t>
      </w:r>
      <w:r w:rsidR="00A7051D">
        <w:rPr>
          <w:rFonts w:ascii="Times New Roman" w:hAnsi="Times New Roman" w:cs="Times New Roman"/>
          <w:sz w:val="24"/>
          <w:szCs w:val="24"/>
        </w:rPr>
        <w:t>,</w:t>
      </w:r>
      <w:r w:rsidRPr="00765929">
        <w:rPr>
          <w:rFonts w:ascii="Times New Roman" w:hAnsi="Times New Roman" w:cs="Times New Roman"/>
          <w:sz w:val="24"/>
          <w:szCs w:val="24"/>
        </w:rPr>
        <w:t xml:space="preserve"> </w:t>
      </w:r>
      <w:r w:rsidR="00A7051D">
        <w:rPr>
          <w:rFonts w:ascii="Times New Roman" w:hAnsi="Times New Roman" w:cs="Times New Roman"/>
          <w:sz w:val="24"/>
          <w:szCs w:val="24"/>
        </w:rPr>
        <w:t xml:space="preserve">the </w:t>
      </w:r>
      <w:r w:rsidRPr="00765929">
        <w:rPr>
          <w:rFonts w:ascii="Times New Roman" w:hAnsi="Times New Roman" w:cs="Times New Roman"/>
          <w:sz w:val="24"/>
          <w:szCs w:val="24"/>
        </w:rPr>
        <w:t>investor</w:t>
      </w:r>
      <w:r w:rsidR="000A3747">
        <w:rPr>
          <w:rFonts w:ascii="Times New Roman" w:hAnsi="Times New Roman" w:cs="Times New Roman"/>
          <w:sz w:val="24"/>
          <w:szCs w:val="24"/>
        </w:rPr>
        <w:t xml:space="preserve"> homes-state</w:t>
      </w:r>
      <w:r w:rsidR="00A7051D">
        <w:rPr>
          <w:rFonts w:ascii="Times New Roman" w:hAnsi="Times New Roman" w:cs="Times New Roman"/>
          <w:sz w:val="24"/>
          <w:szCs w:val="24"/>
        </w:rPr>
        <w:t xml:space="preserve"> or</w:t>
      </w:r>
      <w:r w:rsidRPr="00765929">
        <w:rPr>
          <w:rFonts w:ascii="Times New Roman" w:hAnsi="Times New Roman" w:cs="Times New Roman"/>
          <w:sz w:val="24"/>
          <w:szCs w:val="24"/>
        </w:rPr>
        <w:t xml:space="preserve"> any </w:t>
      </w:r>
      <w:r w:rsidR="00A7051D">
        <w:rPr>
          <w:rFonts w:ascii="Times New Roman" w:hAnsi="Times New Roman" w:cs="Times New Roman"/>
          <w:sz w:val="24"/>
          <w:szCs w:val="24"/>
        </w:rPr>
        <w:t xml:space="preserve">other </w:t>
      </w:r>
      <w:r w:rsidR="000A3747">
        <w:rPr>
          <w:rFonts w:ascii="Times New Roman" w:hAnsi="Times New Roman" w:cs="Times New Roman"/>
          <w:sz w:val="24"/>
          <w:szCs w:val="24"/>
        </w:rPr>
        <w:t>state</w:t>
      </w:r>
      <w:r w:rsidRPr="00765929">
        <w:rPr>
          <w:rFonts w:ascii="Times New Roman" w:hAnsi="Times New Roman" w:cs="Times New Roman"/>
          <w:sz w:val="24"/>
          <w:szCs w:val="24"/>
        </w:rPr>
        <w:t xml:space="preserve"> party</w:t>
      </w:r>
      <w:r w:rsidR="00A7051D">
        <w:rPr>
          <w:rFonts w:ascii="Times New Roman" w:hAnsi="Times New Roman" w:cs="Times New Roman"/>
          <w:sz w:val="24"/>
          <w:szCs w:val="24"/>
        </w:rPr>
        <w:t xml:space="preserve">, which is a signatory </w:t>
      </w:r>
      <w:r w:rsidRPr="00765929">
        <w:rPr>
          <w:rFonts w:ascii="Times New Roman" w:hAnsi="Times New Roman" w:cs="Times New Roman"/>
          <w:sz w:val="24"/>
          <w:szCs w:val="24"/>
        </w:rPr>
        <w:t xml:space="preserve">to the ICSID Convention. It is at the option of the </w:t>
      </w:r>
      <w:r w:rsidR="000A3747">
        <w:rPr>
          <w:rFonts w:ascii="Times New Roman" w:hAnsi="Times New Roman" w:cs="Times New Roman"/>
          <w:sz w:val="24"/>
          <w:szCs w:val="24"/>
        </w:rPr>
        <w:t>prevailing party to choose the state</w:t>
      </w:r>
      <w:r w:rsidRPr="00765929">
        <w:rPr>
          <w:rFonts w:ascii="Times New Roman" w:hAnsi="Times New Roman" w:cs="Times New Roman"/>
          <w:sz w:val="24"/>
          <w:szCs w:val="24"/>
        </w:rPr>
        <w:t xml:space="preserve"> where enforcement of the award can be more beneficial. Availability of the appropriate assets is the most important element in this selection.</w:t>
      </w:r>
      <w:r w:rsidRPr="00765929">
        <w:rPr>
          <w:rFonts w:ascii="Times New Roman" w:hAnsi="Times New Roman" w:cs="Times New Roman"/>
          <w:sz w:val="24"/>
          <w:szCs w:val="24"/>
          <w:vertAlign w:val="superscript"/>
        </w:rPr>
        <w:footnoteReference w:id="14"/>
      </w:r>
      <w:r w:rsidRPr="00765929">
        <w:rPr>
          <w:rFonts w:ascii="Times New Roman" w:hAnsi="Times New Roman" w:cs="Times New Roman"/>
          <w:sz w:val="24"/>
          <w:szCs w:val="24"/>
        </w:rPr>
        <w:t xml:space="preserve"> The domestic law on the execution of judgements in each </w:t>
      </w:r>
      <w:r w:rsidR="000A3747">
        <w:rPr>
          <w:rFonts w:ascii="Times New Roman" w:hAnsi="Times New Roman" w:cs="Times New Roman"/>
          <w:sz w:val="24"/>
          <w:szCs w:val="24"/>
        </w:rPr>
        <w:t>State</w:t>
      </w:r>
      <w:r w:rsidRPr="00765929">
        <w:rPr>
          <w:rFonts w:ascii="Times New Roman" w:hAnsi="Times New Roman" w:cs="Times New Roman"/>
          <w:sz w:val="24"/>
          <w:szCs w:val="24"/>
        </w:rPr>
        <w:t xml:space="preserve"> will govern the procedure </w:t>
      </w:r>
      <w:r w:rsidR="00A7051D">
        <w:rPr>
          <w:rFonts w:ascii="Times New Roman" w:hAnsi="Times New Roman" w:cs="Times New Roman"/>
          <w:sz w:val="24"/>
          <w:szCs w:val="24"/>
        </w:rPr>
        <w:t xml:space="preserve">pertaining to </w:t>
      </w:r>
      <w:r w:rsidRPr="00765929">
        <w:rPr>
          <w:rFonts w:ascii="Times New Roman" w:hAnsi="Times New Roman" w:cs="Times New Roman"/>
          <w:sz w:val="24"/>
          <w:szCs w:val="24"/>
        </w:rPr>
        <w:t xml:space="preserve">recognition or enforcement of </w:t>
      </w:r>
      <w:r w:rsidR="00A7051D">
        <w:rPr>
          <w:rFonts w:ascii="Times New Roman" w:hAnsi="Times New Roman" w:cs="Times New Roman"/>
          <w:sz w:val="24"/>
          <w:szCs w:val="24"/>
        </w:rPr>
        <w:t xml:space="preserve">arbitral </w:t>
      </w:r>
      <w:r w:rsidRPr="00765929">
        <w:rPr>
          <w:rFonts w:ascii="Times New Roman" w:hAnsi="Times New Roman" w:cs="Times New Roman"/>
          <w:sz w:val="24"/>
          <w:szCs w:val="24"/>
        </w:rPr>
        <w:t xml:space="preserve">awards. For that purpose, </w:t>
      </w:r>
      <w:r w:rsidR="000A3747">
        <w:rPr>
          <w:rFonts w:ascii="Times New Roman" w:hAnsi="Times New Roman" w:cs="Times New Roman"/>
          <w:sz w:val="24"/>
          <w:szCs w:val="24"/>
        </w:rPr>
        <w:t>the state</w:t>
      </w:r>
      <w:r w:rsidR="00A36E9D">
        <w:rPr>
          <w:rFonts w:ascii="Times New Roman" w:hAnsi="Times New Roman" w:cs="Times New Roman"/>
          <w:sz w:val="24"/>
          <w:szCs w:val="24"/>
        </w:rPr>
        <w:t xml:space="preserve"> parties are obligated to designate a court or authority, which is competent</w:t>
      </w:r>
      <w:r w:rsidRPr="00765929">
        <w:rPr>
          <w:rFonts w:ascii="Times New Roman" w:hAnsi="Times New Roman" w:cs="Times New Roman"/>
          <w:sz w:val="24"/>
          <w:szCs w:val="24"/>
        </w:rPr>
        <w:t>.</w:t>
      </w:r>
    </w:p>
    <w:p w14:paraId="7CAB8512" w14:textId="52EA5E17" w:rsidR="00765929" w:rsidRPr="00765929" w:rsidRDefault="00A36E9D" w:rsidP="007659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enforcing the ICSID arbitral awards, the domestic courts are restricted from reviewing the legal or factual merits of the award. </w:t>
      </w:r>
      <w:r w:rsidR="00765929" w:rsidRPr="00765929">
        <w:rPr>
          <w:rFonts w:ascii="Times New Roman" w:hAnsi="Times New Roman" w:cs="Times New Roman"/>
          <w:sz w:val="24"/>
          <w:szCs w:val="24"/>
        </w:rPr>
        <w:t xml:space="preserve">As a result, the </w:t>
      </w:r>
      <w:r>
        <w:rPr>
          <w:rFonts w:ascii="Times New Roman" w:hAnsi="Times New Roman" w:cs="Times New Roman"/>
          <w:sz w:val="24"/>
          <w:szCs w:val="24"/>
        </w:rPr>
        <w:t xml:space="preserve">national </w:t>
      </w:r>
      <w:r w:rsidR="00765929" w:rsidRPr="00765929">
        <w:rPr>
          <w:rFonts w:ascii="Times New Roman" w:hAnsi="Times New Roman" w:cs="Times New Roman"/>
          <w:sz w:val="24"/>
          <w:szCs w:val="24"/>
        </w:rPr>
        <w:t xml:space="preserve">court or authority </w:t>
      </w:r>
      <w:r>
        <w:rPr>
          <w:rFonts w:ascii="Times New Roman" w:hAnsi="Times New Roman" w:cs="Times New Roman"/>
          <w:sz w:val="24"/>
          <w:szCs w:val="24"/>
        </w:rPr>
        <w:t xml:space="preserve">is also not in a position </w:t>
      </w:r>
      <w:r w:rsidR="00765929" w:rsidRPr="00765929">
        <w:rPr>
          <w:rFonts w:ascii="Times New Roman" w:hAnsi="Times New Roman" w:cs="Times New Roman"/>
          <w:sz w:val="24"/>
          <w:szCs w:val="24"/>
        </w:rPr>
        <w:t>to scrutinize whether the ICSID tribunal had jurisdiction, followed the appropriate procedure, or made a substantively correct decision. The</w:t>
      </w:r>
      <w:r>
        <w:rPr>
          <w:rFonts w:ascii="Times New Roman" w:hAnsi="Times New Roman" w:cs="Times New Roman"/>
          <w:sz w:val="24"/>
          <w:szCs w:val="24"/>
        </w:rPr>
        <w:t xml:space="preserve"> enforcing body</w:t>
      </w:r>
      <w:r w:rsidR="00765929" w:rsidRPr="00765929">
        <w:rPr>
          <w:rFonts w:ascii="Times New Roman" w:hAnsi="Times New Roman" w:cs="Times New Roman"/>
          <w:sz w:val="24"/>
          <w:szCs w:val="24"/>
        </w:rPr>
        <w:t xml:space="preserve"> is also restricted from assessing whether the award aligns with the </w:t>
      </w:r>
      <w:r w:rsidR="000A3747">
        <w:rPr>
          <w:rFonts w:ascii="Times New Roman" w:hAnsi="Times New Roman" w:cs="Times New Roman"/>
          <w:sz w:val="24"/>
          <w:szCs w:val="24"/>
        </w:rPr>
        <w:t>“</w:t>
      </w:r>
      <w:proofErr w:type="spellStart"/>
      <w:r w:rsidR="00765929" w:rsidRPr="00765929">
        <w:rPr>
          <w:rFonts w:ascii="Times New Roman" w:hAnsi="Times New Roman" w:cs="Times New Roman"/>
          <w:i/>
          <w:iCs/>
          <w:sz w:val="24"/>
          <w:szCs w:val="24"/>
        </w:rPr>
        <w:t>ordre</w:t>
      </w:r>
      <w:proofErr w:type="spellEnd"/>
      <w:r w:rsidR="00765929" w:rsidRPr="00765929">
        <w:rPr>
          <w:rFonts w:ascii="Times New Roman" w:hAnsi="Times New Roman" w:cs="Times New Roman"/>
          <w:i/>
          <w:iCs/>
          <w:sz w:val="24"/>
          <w:szCs w:val="24"/>
        </w:rPr>
        <w:t xml:space="preserve"> public</w:t>
      </w:r>
      <w:r w:rsidR="000A3747">
        <w:rPr>
          <w:rFonts w:ascii="Times New Roman" w:hAnsi="Times New Roman" w:cs="Times New Roman"/>
          <w:i/>
          <w:iCs/>
          <w:sz w:val="24"/>
          <w:szCs w:val="24"/>
        </w:rPr>
        <w:t>”</w:t>
      </w:r>
      <w:r w:rsidR="00765929" w:rsidRPr="00765929">
        <w:rPr>
          <w:rFonts w:ascii="Times New Roman" w:hAnsi="Times New Roman" w:cs="Times New Roman"/>
          <w:sz w:val="24"/>
          <w:szCs w:val="24"/>
        </w:rPr>
        <w:t xml:space="preserve"> (public policy) of the </w:t>
      </w:r>
      <w:proofErr w:type="gramStart"/>
      <w:r w:rsidR="00765929" w:rsidRPr="00765929">
        <w:rPr>
          <w:rFonts w:ascii="Times New Roman" w:hAnsi="Times New Roman" w:cs="Times New Roman"/>
          <w:sz w:val="24"/>
          <w:szCs w:val="24"/>
        </w:rPr>
        <w:t>forum</w:t>
      </w:r>
      <w:proofErr w:type="gramEnd"/>
      <w:r w:rsidR="00765929" w:rsidRPr="00765929">
        <w:rPr>
          <w:rFonts w:ascii="Times New Roman" w:hAnsi="Times New Roman" w:cs="Times New Roman"/>
          <w:sz w:val="24"/>
          <w:szCs w:val="24"/>
        </w:rPr>
        <w:t xml:space="preserve"> </w:t>
      </w:r>
      <w:r w:rsidR="000A3747">
        <w:rPr>
          <w:rFonts w:ascii="Times New Roman" w:hAnsi="Times New Roman" w:cs="Times New Roman"/>
          <w:sz w:val="24"/>
          <w:szCs w:val="24"/>
        </w:rPr>
        <w:t>State</w:t>
      </w:r>
      <w:r w:rsidR="00765929" w:rsidRPr="00765929">
        <w:rPr>
          <w:rFonts w:ascii="Times New Roman" w:hAnsi="Times New Roman" w:cs="Times New Roman"/>
          <w:sz w:val="24"/>
          <w:szCs w:val="24"/>
        </w:rPr>
        <w:t xml:space="preserve">. </w:t>
      </w:r>
      <w:r>
        <w:rPr>
          <w:rFonts w:ascii="Times New Roman" w:hAnsi="Times New Roman" w:cs="Times New Roman"/>
          <w:sz w:val="24"/>
          <w:szCs w:val="24"/>
        </w:rPr>
        <w:t>T</w:t>
      </w:r>
      <w:r w:rsidR="00765929" w:rsidRPr="00765929">
        <w:rPr>
          <w:rFonts w:ascii="Times New Roman" w:hAnsi="Times New Roman" w:cs="Times New Roman"/>
          <w:sz w:val="24"/>
          <w:szCs w:val="24"/>
        </w:rPr>
        <w:t xml:space="preserve">he domestic court or institution </w:t>
      </w:r>
      <w:r>
        <w:rPr>
          <w:rFonts w:ascii="Times New Roman" w:hAnsi="Times New Roman" w:cs="Times New Roman"/>
          <w:sz w:val="24"/>
          <w:szCs w:val="24"/>
        </w:rPr>
        <w:t xml:space="preserve">is </w:t>
      </w:r>
      <w:r w:rsidR="00765929" w:rsidRPr="00765929">
        <w:rPr>
          <w:rFonts w:ascii="Times New Roman" w:hAnsi="Times New Roman" w:cs="Times New Roman"/>
          <w:sz w:val="24"/>
          <w:szCs w:val="24"/>
        </w:rPr>
        <w:t xml:space="preserve">only </w:t>
      </w:r>
      <w:r>
        <w:rPr>
          <w:rFonts w:ascii="Times New Roman" w:hAnsi="Times New Roman" w:cs="Times New Roman"/>
          <w:sz w:val="24"/>
          <w:szCs w:val="24"/>
        </w:rPr>
        <w:t xml:space="preserve">authorized </w:t>
      </w:r>
      <w:r w:rsidR="00765929" w:rsidRPr="00765929">
        <w:rPr>
          <w:rFonts w:ascii="Times New Roman" w:hAnsi="Times New Roman" w:cs="Times New Roman"/>
          <w:sz w:val="24"/>
          <w:szCs w:val="24"/>
        </w:rPr>
        <w:t>to confirming the authenticity of the award.</w:t>
      </w:r>
      <w:r w:rsidR="00765929" w:rsidRPr="00765929">
        <w:rPr>
          <w:rFonts w:ascii="Times New Roman" w:hAnsi="Times New Roman" w:cs="Times New Roman"/>
          <w:sz w:val="24"/>
          <w:szCs w:val="24"/>
          <w:vertAlign w:val="superscript"/>
        </w:rPr>
        <w:footnoteReference w:id="15"/>
      </w:r>
      <w:r w:rsidR="00765929" w:rsidRPr="00765929">
        <w:rPr>
          <w:rFonts w:ascii="Times New Roman" w:hAnsi="Times New Roman" w:cs="Times New Roman"/>
          <w:sz w:val="24"/>
          <w:szCs w:val="24"/>
        </w:rPr>
        <w:t xml:space="preserve"> However, enforcement of arbitral awards pursuant to </w:t>
      </w:r>
      <w:r>
        <w:rPr>
          <w:rFonts w:ascii="Times New Roman" w:hAnsi="Times New Roman" w:cs="Times New Roman"/>
          <w:sz w:val="24"/>
          <w:szCs w:val="24"/>
        </w:rPr>
        <w:t xml:space="preserve">the </w:t>
      </w:r>
      <w:r w:rsidR="00765929" w:rsidRPr="00765929">
        <w:rPr>
          <w:rFonts w:ascii="Times New Roman" w:hAnsi="Times New Roman" w:cs="Times New Roman"/>
          <w:sz w:val="24"/>
          <w:szCs w:val="24"/>
        </w:rPr>
        <w:t>New York Convention is entirely.</w:t>
      </w:r>
    </w:p>
    <w:p w14:paraId="5B1D090F" w14:textId="77777777" w:rsidR="00765929" w:rsidRPr="00765929" w:rsidRDefault="00765929" w:rsidP="00765929">
      <w:pPr>
        <w:numPr>
          <w:ilvl w:val="0"/>
          <w:numId w:val="2"/>
        </w:numPr>
        <w:spacing w:line="360" w:lineRule="auto"/>
        <w:jc w:val="both"/>
        <w:rPr>
          <w:rFonts w:ascii="Times New Roman" w:hAnsi="Times New Roman" w:cs="Times New Roman"/>
          <w:i/>
          <w:iCs/>
          <w:sz w:val="24"/>
          <w:szCs w:val="24"/>
        </w:rPr>
      </w:pPr>
      <w:r w:rsidRPr="00765929">
        <w:rPr>
          <w:rFonts w:ascii="Times New Roman" w:hAnsi="Times New Roman" w:cs="Times New Roman"/>
          <w:i/>
          <w:iCs/>
          <w:sz w:val="24"/>
          <w:szCs w:val="24"/>
        </w:rPr>
        <w:t>Enforcement under New York Convention</w:t>
      </w:r>
    </w:p>
    <w:p w14:paraId="03F178AB" w14:textId="1F867045" w:rsidR="00765929" w:rsidRPr="00765929" w:rsidRDefault="00A36E9D" w:rsidP="00765929">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765929" w:rsidRPr="00765929">
        <w:rPr>
          <w:rFonts w:ascii="Times New Roman" w:hAnsi="Times New Roman" w:cs="Times New Roman"/>
          <w:sz w:val="24"/>
          <w:szCs w:val="24"/>
        </w:rPr>
        <w:t xml:space="preserve">he investment arbitral awards rendered excluding the ICSID Convention, which include the awards </w:t>
      </w:r>
      <w:r>
        <w:rPr>
          <w:rFonts w:ascii="Times New Roman" w:hAnsi="Times New Roman" w:cs="Times New Roman"/>
          <w:sz w:val="24"/>
          <w:szCs w:val="24"/>
        </w:rPr>
        <w:t xml:space="preserve">issued through </w:t>
      </w:r>
      <w:r w:rsidR="00765929" w:rsidRPr="00765929">
        <w:rPr>
          <w:rFonts w:ascii="Times New Roman" w:hAnsi="Times New Roman" w:cs="Times New Roman"/>
          <w:sz w:val="24"/>
          <w:szCs w:val="24"/>
        </w:rPr>
        <w:t>UNCITRAL Arbitration Rules,</w:t>
      </w:r>
      <w:r w:rsidR="00765929" w:rsidRPr="00765929">
        <w:rPr>
          <w:rFonts w:ascii="Times New Roman" w:hAnsi="Times New Roman" w:cs="Times New Roman"/>
          <w:sz w:val="24"/>
          <w:szCs w:val="24"/>
          <w:vertAlign w:val="superscript"/>
        </w:rPr>
        <w:footnoteReference w:id="16"/>
      </w:r>
      <w:r w:rsidR="00765929" w:rsidRPr="00765929">
        <w:rPr>
          <w:rFonts w:ascii="Times New Roman" w:hAnsi="Times New Roman" w:cs="Times New Roman"/>
          <w:sz w:val="24"/>
          <w:szCs w:val="24"/>
        </w:rPr>
        <w:t xml:space="preserve"> and those administrated by other arbitral institutions, </w:t>
      </w:r>
      <w:r w:rsidR="00765929" w:rsidRPr="00765929">
        <w:rPr>
          <w:rFonts w:ascii="Times New Roman" w:hAnsi="Times New Roman" w:cs="Times New Roman"/>
          <w:i/>
          <w:iCs/>
          <w:sz w:val="24"/>
          <w:szCs w:val="24"/>
        </w:rPr>
        <w:t>i.e.,</w:t>
      </w:r>
      <w:r w:rsidR="00765929" w:rsidRPr="00765929">
        <w:rPr>
          <w:rFonts w:ascii="Times New Roman" w:hAnsi="Times New Roman" w:cs="Times New Roman"/>
          <w:sz w:val="24"/>
          <w:szCs w:val="24"/>
        </w:rPr>
        <w:t xml:space="preserve"> the International Chamber of Commerce (ICC),</w:t>
      </w:r>
      <w:r w:rsidR="00765929" w:rsidRPr="00765929">
        <w:rPr>
          <w:rFonts w:ascii="Times New Roman" w:hAnsi="Times New Roman" w:cs="Times New Roman"/>
          <w:sz w:val="24"/>
          <w:szCs w:val="24"/>
          <w:vertAlign w:val="superscript"/>
        </w:rPr>
        <w:footnoteReference w:id="17"/>
      </w:r>
      <w:r w:rsidR="00765929" w:rsidRPr="00765929">
        <w:rPr>
          <w:rFonts w:ascii="Times New Roman" w:hAnsi="Times New Roman" w:cs="Times New Roman"/>
          <w:sz w:val="24"/>
          <w:szCs w:val="24"/>
        </w:rPr>
        <w:t xml:space="preserve"> the Stockholm Chamber of Commerce (SCC),</w:t>
      </w:r>
      <w:r w:rsidR="00765929" w:rsidRPr="00765929">
        <w:rPr>
          <w:rFonts w:ascii="Times New Roman" w:hAnsi="Times New Roman" w:cs="Times New Roman"/>
          <w:sz w:val="24"/>
          <w:szCs w:val="24"/>
          <w:vertAlign w:val="superscript"/>
        </w:rPr>
        <w:footnoteReference w:id="18"/>
      </w:r>
      <w:r w:rsidR="00765929" w:rsidRPr="00765929">
        <w:rPr>
          <w:rFonts w:ascii="Times New Roman" w:hAnsi="Times New Roman" w:cs="Times New Roman"/>
          <w:sz w:val="24"/>
          <w:szCs w:val="24"/>
        </w:rPr>
        <w:t xml:space="preserve"> the London Court of International Arbitration</w:t>
      </w:r>
      <w:r w:rsidR="00765929" w:rsidRPr="00765929">
        <w:rPr>
          <w:rFonts w:ascii="Times New Roman" w:hAnsi="Times New Roman" w:cs="Times New Roman"/>
          <w:sz w:val="24"/>
          <w:szCs w:val="24"/>
          <w:vertAlign w:val="superscript"/>
        </w:rPr>
        <w:footnoteReference w:id="19"/>
      </w:r>
      <w:r w:rsidR="00765929" w:rsidRPr="00765929">
        <w:rPr>
          <w:rFonts w:ascii="Times New Roman" w:hAnsi="Times New Roman" w:cs="Times New Roman"/>
          <w:sz w:val="24"/>
          <w:szCs w:val="24"/>
        </w:rPr>
        <w:t xml:space="preserve"> are generally considered as arbitral awards</w:t>
      </w:r>
      <w:r w:rsidR="002B531E">
        <w:rPr>
          <w:rFonts w:ascii="Times New Roman" w:hAnsi="Times New Roman" w:cs="Times New Roman"/>
          <w:sz w:val="24"/>
          <w:szCs w:val="24"/>
        </w:rPr>
        <w:t xml:space="preserve"> of foreign nation,</w:t>
      </w:r>
      <w:r w:rsidR="00765929" w:rsidRPr="00765929">
        <w:rPr>
          <w:rFonts w:ascii="Times New Roman" w:hAnsi="Times New Roman" w:cs="Times New Roman"/>
          <w:sz w:val="24"/>
          <w:szCs w:val="24"/>
        </w:rPr>
        <w:t xml:space="preserve"> within the ambit of New York Convention. This qualifies the awards to be eligible for enforcement in many </w:t>
      </w:r>
      <w:r w:rsidR="000A3747">
        <w:rPr>
          <w:rFonts w:ascii="Times New Roman" w:hAnsi="Times New Roman" w:cs="Times New Roman"/>
          <w:sz w:val="24"/>
          <w:szCs w:val="24"/>
        </w:rPr>
        <w:t>State</w:t>
      </w:r>
      <w:r w:rsidR="00765929" w:rsidRPr="00765929">
        <w:rPr>
          <w:rFonts w:ascii="Times New Roman" w:hAnsi="Times New Roman" w:cs="Times New Roman"/>
          <w:sz w:val="24"/>
          <w:szCs w:val="24"/>
        </w:rPr>
        <w:t>s, subjected to certain exceptions mentioned under the Convention.</w:t>
      </w:r>
    </w:p>
    <w:p w14:paraId="61AEE108" w14:textId="2835BC72"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 xml:space="preserve">The enforcement </w:t>
      </w:r>
      <w:r w:rsidR="002B531E">
        <w:rPr>
          <w:rFonts w:ascii="Times New Roman" w:hAnsi="Times New Roman" w:cs="Times New Roman"/>
          <w:sz w:val="24"/>
          <w:szCs w:val="24"/>
        </w:rPr>
        <w:t xml:space="preserve">process here </w:t>
      </w:r>
      <w:r w:rsidRPr="00765929">
        <w:rPr>
          <w:rFonts w:ascii="Times New Roman" w:hAnsi="Times New Roman" w:cs="Times New Roman"/>
          <w:sz w:val="24"/>
          <w:szCs w:val="24"/>
        </w:rPr>
        <w:t xml:space="preserve">affords recognition and enforcement of foreign arbitral awards: “arbitral awards made in the territory of a </w:t>
      </w:r>
      <w:r w:rsidR="000A3747">
        <w:rPr>
          <w:rFonts w:ascii="Times New Roman" w:hAnsi="Times New Roman" w:cs="Times New Roman"/>
          <w:sz w:val="24"/>
          <w:szCs w:val="24"/>
        </w:rPr>
        <w:t>State</w:t>
      </w:r>
      <w:r w:rsidRPr="00765929">
        <w:rPr>
          <w:rFonts w:ascii="Times New Roman" w:hAnsi="Times New Roman" w:cs="Times New Roman"/>
          <w:sz w:val="24"/>
          <w:szCs w:val="24"/>
        </w:rPr>
        <w:t xml:space="preserve"> other than the </w:t>
      </w:r>
      <w:r w:rsidR="000A3747">
        <w:rPr>
          <w:rFonts w:ascii="Times New Roman" w:hAnsi="Times New Roman" w:cs="Times New Roman"/>
          <w:sz w:val="24"/>
          <w:szCs w:val="24"/>
        </w:rPr>
        <w:t>State</w:t>
      </w:r>
      <w:r w:rsidRPr="00765929">
        <w:rPr>
          <w:rFonts w:ascii="Times New Roman" w:hAnsi="Times New Roman" w:cs="Times New Roman"/>
          <w:sz w:val="24"/>
          <w:szCs w:val="24"/>
        </w:rPr>
        <w:t xml:space="preserve"> where the recognition and </w:t>
      </w:r>
      <w:r w:rsidRPr="00765929">
        <w:rPr>
          <w:rFonts w:ascii="Times New Roman" w:hAnsi="Times New Roman" w:cs="Times New Roman"/>
          <w:sz w:val="24"/>
          <w:szCs w:val="24"/>
        </w:rPr>
        <w:lastRenderedPageBreak/>
        <w:t>enforcement of such awards are sought, and arising out of differences between persons, whether physical or legal.”</w:t>
      </w:r>
      <w:r w:rsidRPr="00765929">
        <w:rPr>
          <w:rFonts w:ascii="Times New Roman" w:hAnsi="Times New Roman" w:cs="Times New Roman"/>
          <w:sz w:val="24"/>
          <w:szCs w:val="24"/>
          <w:vertAlign w:val="superscript"/>
        </w:rPr>
        <w:footnoteReference w:id="20"/>
      </w:r>
      <w:r w:rsidRPr="00765929">
        <w:rPr>
          <w:rFonts w:ascii="Times New Roman" w:hAnsi="Times New Roman" w:cs="Times New Roman"/>
          <w:sz w:val="24"/>
          <w:szCs w:val="24"/>
        </w:rPr>
        <w:t xml:space="preserve"> </w:t>
      </w:r>
    </w:p>
    <w:p w14:paraId="11DEE851" w14:textId="1FC4FACA" w:rsidR="00516A9A"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 xml:space="preserve">The central element of the </w:t>
      </w:r>
      <w:r w:rsidR="002B531E">
        <w:rPr>
          <w:rFonts w:ascii="Times New Roman" w:hAnsi="Times New Roman" w:cs="Times New Roman"/>
          <w:sz w:val="24"/>
          <w:szCs w:val="24"/>
        </w:rPr>
        <w:t>c</w:t>
      </w:r>
      <w:r w:rsidRPr="00765929">
        <w:rPr>
          <w:rFonts w:ascii="Times New Roman" w:hAnsi="Times New Roman" w:cs="Times New Roman"/>
          <w:sz w:val="24"/>
          <w:szCs w:val="24"/>
        </w:rPr>
        <w:t xml:space="preserve">onvention is the duty to recognise and enforce </w:t>
      </w:r>
      <w:r w:rsidR="002B531E">
        <w:rPr>
          <w:rFonts w:ascii="Times New Roman" w:hAnsi="Times New Roman" w:cs="Times New Roman"/>
          <w:sz w:val="24"/>
          <w:szCs w:val="24"/>
        </w:rPr>
        <w:t xml:space="preserve">the </w:t>
      </w:r>
      <w:r w:rsidRPr="00765929">
        <w:rPr>
          <w:rFonts w:ascii="Times New Roman" w:hAnsi="Times New Roman" w:cs="Times New Roman"/>
          <w:sz w:val="24"/>
          <w:szCs w:val="24"/>
        </w:rPr>
        <w:t>award.</w:t>
      </w:r>
      <w:r w:rsidRPr="00765929">
        <w:rPr>
          <w:rFonts w:ascii="Times New Roman" w:hAnsi="Times New Roman" w:cs="Times New Roman"/>
          <w:sz w:val="24"/>
          <w:szCs w:val="24"/>
          <w:vertAlign w:val="superscript"/>
        </w:rPr>
        <w:footnoteReference w:id="21"/>
      </w:r>
      <w:r w:rsidRPr="00765929">
        <w:rPr>
          <w:rFonts w:ascii="Times New Roman" w:hAnsi="Times New Roman" w:cs="Times New Roman"/>
          <w:sz w:val="24"/>
          <w:szCs w:val="24"/>
        </w:rPr>
        <w:t xml:space="preserve"> Article III speaks about two instances – </w:t>
      </w:r>
      <w:r w:rsidRPr="00765929">
        <w:rPr>
          <w:rFonts w:ascii="Times New Roman" w:hAnsi="Times New Roman" w:cs="Times New Roman"/>
          <w:i/>
          <w:iCs/>
          <w:sz w:val="24"/>
          <w:szCs w:val="24"/>
        </w:rPr>
        <w:t>first</w:t>
      </w:r>
      <w:r w:rsidRPr="00765929">
        <w:rPr>
          <w:rFonts w:ascii="Times New Roman" w:hAnsi="Times New Roman" w:cs="Times New Roman"/>
          <w:sz w:val="24"/>
          <w:szCs w:val="24"/>
        </w:rPr>
        <w:t xml:space="preserve"> the foreign award has to be recognised by the </w:t>
      </w:r>
      <w:r w:rsidR="000A3747">
        <w:rPr>
          <w:rFonts w:ascii="Times New Roman" w:hAnsi="Times New Roman" w:cs="Times New Roman"/>
          <w:sz w:val="24"/>
          <w:szCs w:val="24"/>
        </w:rPr>
        <w:t>State</w:t>
      </w:r>
      <w:r w:rsidRPr="00765929">
        <w:rPr>
          <w:rFonts w:ascii="Times New Roman" w:hAnsi="Times New Roman" w:cs="Times New Roman"/>
          <w:sz w:val="24"/>
          <w:szCs w:val="24"/>
        </w:rPr>
        <w:t xml:space="preserve"> </w:t>
      </w:r>
      <w:r w:rsidR="002B531E">
        <w:rPr>
          <w:rFonts w:ascii="Times New Roman" w:hAnsi="Times New Roman" w:cs="Times New Roman"/>
          <w:sz w:val="24"/>
          <w:szCs w:val="24"/>
        </w:rPr>
        <w:t xml:space="preserve">against which </w:t>
      </w:r>
      <w:r w:rsidRPr="00765929">
        <w:rPr>
          <w:rFonts w:ascii="Times New Roman" w:hAnsi="Times New Roman" w:cs="Times New Roman"/>
          <w:sz w:val="24"/>
          <w:szCs w:val="24"/>
        </w:rPr>
        <w:t xml:space="preserve">recognition and enforcement is sought; </w:t>
      </w:r>
      <w:r w:rsidRPr="00765929">
        <w:rPr>
          <w:rFonts w:ascii="Times New Roman" w:hAnsi="Times New Roman" w:cs="Times New Roman"/>
          <w:i/>
          <w:iCs/>
          <w:sz w:val="24"/>
          <w:szCs w:val="24"/>
        </w:rPr>
        <w:t>second</w:t>
      </w:r>
      <w:r w:rsidRPr="00765929">
        <w:rPr>
          <w:rFonts w:ascii="Times New Roman" w:hAnsi="Times New Roman" w:cs="Times New Roman"/>
          <w:sz w:val="24"/>
          <w:szCs w:val="24"/>
        </w:rPr>
        <w:t xml:space="preserve"> it has to be enforced according to </w:t>
      </w:r>
      <w:r w:rsidR="000A3747">
        <w:rPr>
          <w:rFonts w:ascii="Times New Roman" w:hAnsi="Times New Roman" w:cs="Times New Roman"/>
          <w:sz w:val="24"/>
          <w:szCs w:val="24"/>
        </w:rPr>
        <w:t>the procedure mentioned in the state</w:t>
      </w:r>
      <w:r w:rsidRPr="00765929">
        <w:rPr>
          <w:rFonts w:ascii="Times New Roman" w:hAnsi="Times New Roman" w:cs="Times New Roman"/>
          <w:sz w:val="24"/>
          <w:szCs w:val="24"/>
        </w:rPr>
        <w:t xml:space="preserve">. For enforcement </w:t>
      </w:r>
      <w:r w:rsidR="002B531E">
        <w:rPr>
          <w:rFonts w:ascii="Times New Roman" w:hAnsi="Times New Roman" w:cs="Times New Roman"/>
          <w:sz w:val="24"/>
          <w:szCs w:val="24"/>
        </w:rPr>
        <w:t xml:space="preserve">through </w:t>
      </w:r>
      <w:r w:rsidR="000A3747">
        <w:rPr>
          <w:rFonts w:ascii="Times New Roman" w:hAnsi="Times New Roman" w:cs="Times New Roman"/>
          <w:sz w:val="24"/>
          <w:szCs w:val="24"/>
        </w:rPr>
        <w:t>New York Convention, the “</w:t>
      </w:r>
      <w:r w:rsidR="000A3747" w:rsidRPr="000A3747">
        <w:rPr>
          <w:rFonts w:ascii="Times New Roman" w:hAnsi="Times New Roman" w:cs="Times New Roman"/>
          <w:i/>
          <w:sz w:val="24"/>
          <w:szCs w:val="24"/>
        </w:rPr>
        <w:t>arbitral</w:t>
      </w:r>
      <w:r w:rsidRPr="000A3747">
        <w:rPr>
          <w:rFonts w:ascii="Times New Roman" w:hAnsi="Times New Roman" w:cs="Times New Roman"/>
          <w:i/>
          <w:sz w:val="24"/>
          <w:szCs w:val="24"/>
        </w:rPr>
        <w:t xml:space="preserve"> awards must, however, undergo court proceedings in order to obtain a declaration of enforceability in the </w:t>
      </w:r>
      <w:r w:rsidR="000A3747">
        <w:rPr>
          <w:rFonts w:ascii="Times New Roman" w:hAnsi="Times New Roman" w:cs="Times New Roman"/>
          <w:i/>
          <w:sz w:val="24"/>
          <w:szCs w:val="24"/>
        </w:rPr>
        <w:t>State</w:t>
      </w:r>
      <w:r w:rsidRPr="000A3747">
        <w:rPr>
          <w:rFonts w:ascii="Times New Roman" w:hAnsi="Times New Roman" w:cs="Times New Roman"/>
          <w:i/>
          <w:sz w:val="24"/>
          <w:szCs w:val="24"/>
        </w:rPr>
        <w:t xml:space="preserve"> where recognition and enforcement are sought.</w:t>
      </w:r>
      <w:r w:rsidRPr="00765929">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22"/>
      </w:r>
      <w:r w:rsidRPr="00765929">
        <w:rPr>
          <w:rFonts w:ascii="Times New Roman" w:hAnsi="Times New Roman" w:cs="Times New Roman"/>
          <w:sz w:val="24"/>
          <w:szCs w:val="24"/>
        </w:rPr>
        <w:t xml:space="preserve"> </w:t>
      </w:r>
      <w:r w:rsidR="00516A9A" w:rsidRPr="00516A9A">
        <w:rPr>
          <w:rFonts w:ascii="Times New Roman" w:hAnsi="Times New Roman" w:cs="Times New Roman"/>
          <w:sz w:val="24"/>
          <w:szCs w:val="24"/>
        </w:rPr>
        <w:t xml:space="preserve">In order to seek recognition and enforcement of investment arbitration awards under the New York Convention within the domestic court of a contracting </w:t>
      </w:r>
      <w:r w:rsidR="000A3747">
        <w:rPr>
          <w:rFonts w:ascii="Times New Roman" w:hAnsi="Times New Roman" w:cs="Times New Roman"/>
          <w:sz w:val="24"/>
          <w:szCs w:val="24"/>
        </w:rPr>
        <w:t>State</w:t>
      </w:r>
      <w:r w:rsidR="00516A9A" w:rsidRPr="00516A9A">
        <w:rPr>
          <w:rFonts w:ascii="Times New Roman" w:hAnsi="Times New Roman" w:cs="Times New Roman"/>
          <w:sz w:val="24"/>
          <w:szCs w:val="24"/>
        </w:rPr>
        <w:t>, the party pursuing this course must furnish either the original arbitral award or certified copies of both the award and the arbitration agreement</w:t>
      </w:r>
      <w:r w:rsidR="00516A9A">
        <w:rPr>
          <w:rFonts w:ascii="Times New Roman" w:hAnsi="Times New Roman" w:cs="Times New Roman"/>
          <w:sz w:val="24"/>
          <w:szCs w:val="24"/>
        </w:rPr>
        <w:t>.</w:t>
      </w:r>
      <w:r w:rsidR="00516A9A" w:rsidRPr="00765929">
        <w:rPr>
          <w:rFonts w:ascii="Times New Roman" w:hAnsi="Times New Roman" w:cs="Times New Roman"/>
          <w:sz w:val="24"/>
          <w:szCs w:val="24"/>
          <w:vertAlign w:val="superscript"/>
        </w:rPr>
        <w:footnoteReference w:id="23"/>
      </w:r>
      <w:r w:rsidR="00516A9A" w:rsidRPr="00516A9A">
        <w:rPr>
          <w:rFonts w:ascii="Times New Roman" w:hAnsi="Times New Roman" w:cs="Times New Roman"/>
          <w:sz w:val="24"/>
          <w:szCs w:val="24"/>
        </w:rPr>
        <w:t xml:space="preserve"> Additionally, if the award is not in the official language of the domestic court where recognition and enforcement are sought, a translated copy of the award must be submitted</w:t>
      </w:r>
      <w:r w:rsidR="00516A9A">
        <w:rPr>
          <w:rFonts w:ascii="Times New Roman" w:hAnsi="Times New Roman" w:cs="Times New Roman"/>
          <w:sz w:val="24"/>
          <w:szCs w:val="24"/>
        </w:rPr>
        <w:t>.</w:t>
      </w:r>
      <w:r w:rsidR="00516A9A" w:rsidRPr="00765929">
        <w:rPr>
          <w:rFonts w:ascii="Times New Roman" w:hAnsi="Times New Roman" w:cs="Times New Roman"/>
          <w:sz w:val="24"/>
          <w:szCs w:val="24"/>
          <w:vertAlign w:val="superscript"/>
        </w:rPr>
        <w:footnoteReference w:id="24"/>
      </w:r>
      <w:r w:rsidR="00516A9A" w:rsidRPr="00516A9A">
        <w:rPr>
          <w:rFonts w:ascii="Times New Roman" w:hAnsi="Times New Roman" w:cs="Times New Roman"/>
          <w:sz w:val="24"/>
          <w:szCs w:val="24"/>
        </w:rPr>
        <w:t xml:space="preserve"> This requirement ensures that the necessary documentation is provided to facilitate a smoother legal process within the jurisdiction in question.</w:t>
      </w:r>
    </w:p>
    <w:p w14:paraId="5F31CCD3" w14:textId="40C85517" w:rsidR="00516A9A" w:rsidRPr="00516A9A" w:rsidRDefault="00516A9A" w:rsidP="00516A9A">
      <w:pPr>
        <w:spacing w:line="360" w:lineRule="auto"/>
        <w:jc w:val="both"/>
        <w:rPr>
          <w:rFonts w:ascii="Times New Roman" w:hAnsi="Times New Roman" w:cs="Times New Roman"/>
          <w:sz w:val="24"/>
          <w:szCs w:val="24"/>
        </w:rPr>
      </w:pPr>
      <w:r w:rsidRPr="00516A9A">
        <w:rPr>
          <w:rFonts w:ascii="Times New Roman" w:hAnsi="Times New Roman" w:cs="Times New Roman"/>
          <w:sz w:val="24"/>
          <w:szCs w:val="24"/>
        </w:rPr>
        <w:t>The principal responsibility for enforcing arbitral awards, including those in investment arbitration, is subject to specific restricted grounds outlined in the New York Convention</w:t>
      </w:r>
      <w:r w:rsidR="0071553B">
        <w:rPr>
          <w:rFonts w:ascii="Times New Roman" w:hAnsi="Times New Roman" w:cs="Times New Roman"/>
          <w:sz w:val="24"/>
          <w:szCs w:val="24"/>
        </w:rPr>
        <w:t xml:space="preserve">. </w:t>
      </w:r>
      <w:r w:rsidRPr="00516A9A">
        <w:rPr>
          <w:rFonts w:ascii="Times New Roman" w:hAnsi="Times New Roman" w:cs="Times New Roman"/>
          <w:sz w:val="24"/>
          <w:szCs w:val="24"/>
        </w:rPr>
        <w:t>Article V</w:t>
      </w:r>
      <w:r w:rsidR="0071553B">
        <w:rPr>
          <w:rFonts w:ascii="Times New Roman" w:hAnsi="Times New Roman" w:cs="Times New Roman"/>
          <w:sz w:val="24"/>
          <w:szCs w:val="24"/>
        </w:rPr>
        <w:t>,</w:t>
      </w:r>
      <w:r w:rsidRPr="00516A9A">
        <w:rPr>
          <w:rFonts w:ascii="Times New Roman" w:hAnsi="Times New Roman" w:cs="Times New Roman"/>
          <w:sz w:val="24"/>
          <w:szCs w:val="24"/>
        </w:rPr>
        <w:t xml:space="preserve"> outlines the grounds</w:t>
      </w:r>
      <w:r w:rsidR="0071553B">
        <w:rPr>
          <w:rFonts w:ascii="Times New Roman" w:hAnsi="Times New Roman" w:cs="Times New Roman"/>
          <w:sz w:val="24"/>
          <w:szCs w:val="24"/>
        </w:rPr>
        <w:t xml:space="preserve"> on which</w:t>
      </w:r>
      <w:r w:rsidRPr="00516A9A">
        <w:rPr>
          <w:rFonts w:ascii="Times New Roman" w:hAnsi="Times New Roman" w:cs="Times New Roman"/>
          <w:sz w:val="24"/>
          <w:szCs w:val="24"/>
        </w:rPr>
        <w:t xml:space="preserve"> enforcement of an arbitral award </w:t>
      </w:r>
      <w:r w:rsidR="0071553B">
        <w:rPr>
          <w:rFonts w:ascii="Times New Roman" w:hAnsi="Times New Roman" w:cs="Times New Roman"/>
          <w:sz w:val="24"/>
          <w:szCs w:val="24"/>
        </w:rPr>
        <w:t xml:space="preserve">be </w:t>
      </w:r>
      <w:r w:rsidR="0071553B" w:rsidRPr="00516A9A">
        <w:rPr>
          <w:rFonts w:ascii="Times New Roman" w:hAnsi="Times New Roman" w:cs="Times New Roman"/>
          <w:sz w:val="24"/>
          <w:szCs w:val="24"/>
        </w:rPr>
        <w:t>challenge</w:t>
      </w:r>
      <w:r w:rsidR="0071553B">
        <w:rPr>
          <w:rFonts w:ascii="Times New Roman" w:hAnsi="Times New Roman" w:cs="Times New Roman"/>
          <w:sz w:val="24"/>
          <w:szCs w:val="24"/>
        </w:rPr>
        <w:t>d</w:t>
      </w:r>
      <w:r w:rsidR="0071553B" w:rsidRPr="00516A9A">
        <w:rPr>
          <w:rFonts w:ascii="Times New Roman" w:hAnsi="Times New Roman" w:cs="Times New Roman"/>
          <w:sz w:val="24"/>
          <w:szCs w:val="24"/>
        </w:rPr>
        <w:t xml:space="preserve"> </w:t>
      </w:r>
      <w:r w:rsidRPr="00516A9A">
        <w:rPr>
          <w:rFonts w:ascii="Times New Roman" w:hAnsi="Times New Roman" w:cs="Times New Roman"/>
          <w:sz w:val="24"/>
          <w:szCs w:val="24"/>
        </w:rPr>
        <w:t>in the national court where recognition and enforcement are sought.</w:t>
      </w:r>
      <w:r>
        <w:rPr>
          <w:rFonts w:ascii="Times New Roman" w:hAnsi="Times New Roman" w:cs="Times New Roman"/>
          <w:sz w:val="24"/>
          <w:szCs w:val="24"/>
        </w:rPr>
        <w:t xml:space="preserve"> </w:t>
      </w:r>
      <w:r w:rsidRPr="00516A9A">
        <w:rPr>
          <w:rFonts w:ascii="Times New Roman" w:hAnsi="Times New Roman" w:cs="Times New Roman"/>
          <w:sz w:val="24"/>
          <w:szCs w:val="24"/>
        </w:rPr>
        <w:t>As per Article V(1), the challenging party can contest the enforcement of an arbitral award if it can substantiate:</w:t>
      </w:r>
      <w:r>
        <w:rPr>
          <w:rFonts w:ascii="Times New Roman" w:hAnsi="Times New Roman" w:cs="Times New Roman"/>
          <w:sz w:val="24"/>
          <w:szCs w:val="24"/>
        </w:rPr>
        <w:t xml:space="preserve"> </w:t>
      </w:r>
      <w:r w:rsidRPr="00516A9A">
        <w:rPr>
          <w:rFonts w:ascii="Times New Roman" w:hAnsi="Times New Roman" w:cs="Times New Roman"/>
          <w:sz w:val="24"/>
          <w:szCs w:val="24"/>
        </w:rPr>
        <w:t>(a) the invalidity of the arbitration agreement;</w:t>
      </w:r>
      <w:r>
        <w:rPr>
          <w:rFonts w:ascii="Times New Roman" w:hAnsi="Times New Roman" w:cs="Times New Roman"/>
          <w:sz w:val="24"/>
          <w:szCs w:val="24"/>
        </w:rPr>
        <w:t xml:space="preserve"> </w:t>
      </w:r>
      <w:r w:rsidRPr="00516A9A">
        <w:rPr>
          <w:rFonts w:ascii="Times New Roman" w:hAnsi="Times New Roman" w:cs="Times New Roman"/>
          <w:sz w:val="24"/>
          <w:szCs w:val="24"/>
        </w:rPr>
        <w:t>(b) a lack of proper notice or opportunity to present their case;</w:t>
      </w:r>
      <w:r>
        <w:rPr>
          <w:rFonts w:ascii="Times New Roman" w:hAnsi="Times New Roman" w:cs="Times New Roman"/>
          <w:sz w:val="24"/>
          <w:szCs w:val="24"/>
        </w:rPr>
        <w:t xml:space="preserve"> </w:t>
      </w:r>
      <w:r w:rsidRPr="00516A9A">
        <w:rPr>
          <w:rFonts w:ascii="Times New Roman" w:hAnsi="Times New Roman" w:cs="Times New Roman"/>
          <w:sz w:val="24"/>
          <w:szCs w:val="24"/>
        </w:rPr>
        <w:t>(c) the inclusion of a decision beyond the scope of the arbitration;</w:t>
      </w:r>
      <w:r>
        <w:rPr>
          <w:rFonts w:ascii="Times New Roman" w:hAnsi="Times New Roman" w:cs="Times New Roman"/>
          <w:sz w:val="24"/>
          <w:szCs w:val="24"/>
        </w:rPr>
        <w:t xml:space="preserve"> </w:t>
      </w:r>
      <w:r w:rsidRPr="00516A9A">
        <w:rPr>
          <w:rFonts w:ascii="Times New Roman" w:hAnsi="Times New Roman" w:cs="Times New Roman"/>
          <w:sz w:val="24"/>
          <w:szCs w:val="24"/>
        </w:rPr>
        <w:t>(d) an improper constitution of the arbitral tribunal or a procedure not in accordance with the arbitration agreement or agreed-upon law;</w:t>
      </w:r>
      <w:r>
        <w:rPr>
          <w:rFonts w:ascii="Times New Roman" w:hAnsi="Times New Roman" w:cs="Times New Roman"/>
          <w:sz w:val="24"/>
          <w:szCs w:val="24"/>
        </w:rPr>
        <w:t xml:space="preserve"> </w:t>
      </w:r>
      <w:r w:rsidRPr="00516A9A">
        <w:rPr>
          <w:rFonts w:ascii="Times New Roman" w:hAnsi="Times New Roman" w:cs="Times New Roman"/>
          <w:sz w:val="24"/>
          <w:szCs w:val="24"/>
        </w:rPr>
        <w:t xml:space="preserve">(e) the award not being binding yet, or having </w:t>
      </w:r>
      <w:r w:rsidRPr="00516A9A">
        <w:rPr>
          <w:rFonts w:ascii="Times New Roman" w:hAnsi="Times New Roman" w:cs="Times New Roman"/>
          <w:sz w:val="24"/>
          <w:szCs w:val="24"/>
        </w:rPr>
        <w:lastRenderedPageBreak/>
        <w:t>been set aside or suspended in the country of its origin</w:t>
      </w:r>
      <w:r w:rsidR="003E2AF0">
        <w:rPr>
          <w:rFonts w:ascii="Times New Roman" w:hAnsi="Times New Roman" w:cs="Times New Roman"/>
          <w:sz w:val="24"/>
          <w:szCs w:val="24"/>
        </w:rPr>
        <w:t>.</w:t>
      </w:r>
      <w:r w:rsidR="003E2AF0" w:rsidRPr="00765929">
        <w:rPr>
          <w:rFonts w:ascii="Times New Roman" w:hAnsi="Times New Roman" w:cs="Times New Roman"/>
          <w:sz w:val="24"/>
          <w:szCs w:val="24"/>
          <w:vertAlign w:val="superscript"/>
        </w:rPr>
        <w:footnoteReference w:id="25"/>
      </w:r>
      <w:r w:rsidR="00DA3B68">
        <w:rPr>
          <w:rFonts w:ascii="Times New Roman" w:hAnsi="Times New Roman" w:cs="Times New Roman"/>
          <w:sz w:val="24"/>
          <w:szCs w:val="24"/>
        </w:rPr>
        <w:t xml:space="preserve"> </w:t>
      </w:r>
      <w:r w:rsidR="00DA3B68" w:rsidRPr="00DA3B68">
        <w:rPr>
          <w:rFonts w:ascii="Times New Roman" w:hAnsi="Times New Roman" w:cs="Times New Roman"/>
          <w:sz w:val="24"/>
          <w:szCs w:val="24"/>
        </w:rPr>
        <w:t xml:space="preserve">These grounds primarily address </w:t>
      </w:r>
      <w:r w:rsidR="00DA3B68">
        <w:rPr>
          <w:rFonts w:ascii="Times New Roman" w:hAnsi="Times New Roman" w:cs="Times New Roman"/>
          <w:sz w:val="24"/>
          <w:szCs w:val="24"/>
        </w:rPr>
        <w:t>“</w:t>
      </w:r>
      <w:r w:rsidR="00DA3B68" w:rsidRPr="000A3747">
        <w:rPr>
          <w:rFonts w:ascii="Times New Roman" w:hAnsi="Times New Roman" w:cs="Times New Roman"/>
          <w:i/>
          <w:sz w:val="24"/>
          <w:szCs w:val="24"/>
        </w:rPr>
        <w:t xml:space="preserve">serious defects in the arbitral process or fundamental values of the </w:t>
      </w:r>
      <w:r w:rsidR="000A3747" w:rsidRPr="000A3747">
        <w:rPr>
          <w:rFonts w:ascii="Times New Roman" w:hAnsi="Times New Roman" w:cs="Times New Roman"/>
          <w:i/>
          <w:sz w:val="24"/>
          <w:szCs w:val="24"/>
        </w:rPr>
        <w:t>State</w:t>
      </w:r>
      <w:r w:rsidR="00DA3B68" w:rsidRPr="000A3747">
        <w:rPr>
          <w:rFonts w:ascii="Times New Roman" w:hAnsi="Times New Roman" w:cs="Times New Roman"/>
          <w:i/>
          <w:sz w:val="24"/>
          <w:szCs w:val="24"/>
        </w:rPr>
        <w:t xml:space="preserve"> where enforcement is sought.</w:t>
      </w:r>
      <w:r w:rsidR="00DA3B68">
        <w:rPr>
          <w:rFonts w:ascii="Times New Roman" w:hAnsi="Times New Roman" w:cs="Times New Roman"/>
          <w:sz w:val="24"/>
          <w:szCs w:val="24"/>
        </w:rPr>
        <w:t>”</w:t>
      </w:r>
      <w:r w:rsidR="00CB339B" w:rsidRPr="00CB339B">
        <w:rPr>
          <w:rFonts w:ascii="Times New Roman" w:hAnsi="Times New Roman" w:cs="Times New Roman"/>
          <w:sz w:val="24"/>
          <w:szCs w:val="24"/>
          <w:vertAlign w:val="superscript"/>
        </w:rPr>
        <w:t xml:space="preserve"> </w:t>
      </w:r>
      <w:r w:rsidR="00CB339B" w:rsidRPr="00765929">
        <w:rPr>
          <w:rFonts w:ascii="Times New Roman" w:hAnsi="Times New Roman" w:cs="Times New Roman"/>
          <w:sz w:val="24"/>
          <w:szCs w:val="24"/>
          <w:vertAlign w:val="superscript"/>
        </w:rPr>
        <w:footnoteReference w:id="26"/>
      </w:r>
    </w:p>
    <w:p w14:paraId="337A2A6C" w14:textId="1DBB3E13" w:rsidR="00765929" w:rsidRPr="00765929" w:rsidRDefault="00516A9A" w:rsidP="00516A9A">
      <w:pPr>
        <w:spacing w:line="360" w:lineRule="auto"/>
        <w:jc w:val="both"/>
        <w:rPr>
          <w:rFonts w:ascii="Times New Roman" w:hAnsi="Times New Roman" w:cs="Times New Roman"/>
          <w:sz w:val="24"/>
          <w:szCs w:val="24"/>
        </w:rPr>
      </w:pPr>
      <w:r w:rsidRPr="00516A9A">
        <w:rPr>
          <w:rFonts w:ascii="Times New Roman" w:hAnsi="Times New Roman" w:cs="Times New Roman"/>
          <w:sz w:val="24"/>
          <w:szCs w:val="24"/>
        </w:rPr>
        <w:t>Additionally, do</w:t>
      </w:r>
      <w:r w:rsidR="000A3747">
        <w:rPr>
          <w:rFonts w:ascii="Times New Roman" w:hAnsi="Times New Roman" w:cs="Times New Roman"/>
          <w:sz w:val="24"/>
          <w:szCs w:val="24"/>
        </w:rPr>
        <w:t>mestic courts in the enforcing state</w:t>
      </w:r>
      <w:r w:rsidRPr="00516A9A">
        <w:rPr>
          <w:rFonts w:ascii="Times New Roman" w:hAnsi="Times New Roman" w:cs="Times New Roman"/>
          <w:sz w:val="24"/>
          <w:szCs w:val="24"/>
        </w:rPr>
        <w:t xml:space="preserve"> can reject the enforcement of the arbitral award if:</w:t>
      </w:r>
      <w:r>
        <w:rPr>
          <w:rFonts w:ascii="Times New Roman" w:hAnsi="Times New Roman" w:cs="Times New Roman"/>
          <w:sz w:val="24"/>
          <w:szCs w:val="24"/>
        </w:rPr>
        <w:t xml:space="preserve"> </w:t>
      </w:r>
      <w:r w:rsidRPr="00516A9A">
        <w:rPr>
          <w:rFonts w:ascii="Times New Roman" w:hAnsi="Times New Roman" w:cs="Times New Roman"/>
          <w:sz w:val="24"/>
          <w:szCs w:val="24"/>
        </w:rPr>
        <w:t>(a) the dispute isn't su</w:t>
      </w:r>
      <w:r w:rsidR="000A3747">
        <w:rPr>
          <w:rFonts w:ascii="Times New Roman" w:hAnsi="Times New Roman" w:cs="Times New Roman"/>
          <w:sz w:val="24"/>
          <w:szCs w:val="24"/>
        </w:rPr>
        <w:t>bject to arbitration under the state’</w:t>
      </w:r>
      <w:r w:rsidRPr="00516A9A">
        <w:rPr>
          <w:rFonts w:ascii="Times New Roman" w:hAnsi="Times New Roman" w:cs="Times New Roman"/>
          <w:sz w:val="24"/>
          <w:szCs w:val="24"/>
        </w:rPr>
        <w:t>s law;</w:t>
      </w:r>
      <w:r>
        <w:rPr>
          <w:rFonts w:ascii="Times New Roman" w:hAnsi="Times New Roman" w:cs="Times New Roman"/>
          <w:sz w:val="24"/>
          <w:szCs w:val="24"/>
        </w:rPr>
        <w:t xml:space="preserve"> </w:t>
      </w:r>
      <w:r w:rsidRPr="00516A9A">
        <w:rPr>
          <w:rFonts w:ascii="Times New Roman" w:hAnsi="Times New Roman" w:cs="Times New Roman"/>
          <w:sz w:val="24"/>
          <w:szCs w:val="24"/>
        </w:rPr>
        <w:t xml:space="preserve">(b) the award contradicts the public policy of the </w:t>
      </w:r>
      <w:r w:rsidR="000A3747">
        <w:rPr>
          <w:rFonts w:ascii="Times New Roman" w:hAnsi="Times New Roman" w:cs="Times New Roman"/>
          <w:sz w:val="24"/>
          <w:szCs w:val="24"/>
        </w:rPr>
        <w:t>State</w:t>
      </w:r>
      <w:r w:rsidRPr="00516A9A">
        <w:rPr>
          <w:rFonts w:ascii="Times New Roman" w:hAnsi="Times New Roman" w:cs="Times New Roman"/>
          <w:sz w:val="24"/>
          <w:szCs w:val="24"/>
        </w:rPr>
        <w:t>.</w:t>
      </w:r>
      <w:r>
        <w:rPr>
          <w:rFonts w:ascii="Times New Roman" w:hAnsi="Times New Roman" w:cs="Times New Roman"/>
          <w:sz w:val="24"/>
          <w:szCs w:val="24"/>
        </w:rPr>
        <w:t xml:space="preserve"> </w:t>
      </w:r>
      <w:r w:rsidRPr="00516A9A">
        <w:rPr>
          <w:rFonts w:ascii="Times New Roman" w:hAnsi="Times New Roman" w:cs="Times New Roman"/>
          <w:sz w:val="24"/>
          <w:szCs w:val="24"/>
        </w:rPr>
        <w:t>If the domestic court finds merit in any of these grounds, it has the authority to refuse the enforcement of the arbitral award</w:t>
      </w:r>
      <w:r w:rsidR="0071553B">
        <w:rPr>
          <w:rFonts w:ascii="Times New Roman" w:hAnsi="Times New Roman" w:cs="Times New Roman"/>
          <w:sz w:val="24"/>
          <w:szCs w:val="24"/>
        </w:rPr>
        <w:t>.</w:t>
      </w:r>
    </w:p>
    <w:p w14:paraId="5DD7EAA5" w14:textId="3931B473" w:rsidR="00CE0FA9" w:rsidRPr="00CE0FA9" w:rsidRDefault="00CE0FA9" w:rsidP="00CE0FA9">
      <w:pPr>
        <w:spacing w:line="360" w:lineRule="auto"/>
        <w:jc w:val="both"/>
        <w:rPr>
          <w:rFonts w:ascii="Times New Roman" w:hAnsi="Times New Roman" w:cs="Times New Roman"/>
          <w:sz w:val="24"/>
          <w:szCs w:val="24"/>
        </w:rPr>
      </w:pPr>
      <w:r w:rsidRPr="00CE0FA9">
        <w:rPr>
          <w:rFonts w:ascii="Times New Roman" w:hAnsi="Times New Roman" w:cs="Times New Roman"/>
          <w:sz w:val="24"/>
          <w:szCs w:val="24"/>
        </w:rPr>
        <w:t>The fundamental comprehension of the enforcement process under both the ICSID Convention and the New York Convention suggests that, in the realm of investment treaty awards, there is a discernible discrepancy in the attention given to issues of enforcement between the two frameworks. While the ICSID Convention has been a focal point in discussions surrounding investment arbitration awards</w:t>
      </w:r>
      <w:r>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27"/>
      </w:r>
      <w:r w:rsidRPr="00CE0FA9">
        <w:rPr>
          <w:rFonts w:ascii="Times New Roman" w:hAnsi="Times New Roman" w:cs="Times New Roman"/>
          <w:sz w:val="24"/>
          <w:szCs w:val="24"/>
        </w:rPr>
        <w:t xml:space="preserve"> the challenges posed by the New York Convention in this context have been comparatively underexplored</w:t>
      </w:r>
      <w:r>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28"/>
      </w:r>
    </w:p>
    <w:p w14:paraId="70BA30FF" w14:textId="1D527E5B" w:rsidR="00765929" w:rsidRPr="00765929" w:rsidRDefault="00CE0FA9" w:rsidP="00765929">
      <w:pPr>
        <w:spacing w:line="360" w:lineRule="auto"/>
        <w:jc w:val="both"/>
        <w:rPr>
          <w:rFonts w:ascii="Times New Roman" w:hAnsi="Times New Roman" w:cs="Times New Roman"/>
          <w:sz w:val="24"/>
          <w:szCs w:val="24"/>
        </w:rPr>
      </w:pPr>
      <w:r w:rsidRPr="00CE0FA9">
        <w:rPr>
          <w:rFonts w:ascii="Times New Roman" w:hAnsi="Times New Roman" w:cs="Times New Roman"/>
          <w:sz w:val="24"/>
          <w:szCs w:val="24"/>
        </w:rPr>
        <w:t xml:space="preserve">The noteworthy issues related to the enforcement of investment arbitration awards, particularly in certain </w:t>
      </w:r>
      <w:r w:rsidR="000A3747">
        <w:rPr>
          <w:rFonts w:ascii="Times New Roman" w:hAnsi="Times New Roman" w:cs="Times New Roman"/>
          <w:sz w:val="24"/>
          <w:szCs w:val="24"/>
        </w:rPr>
        <w:t>State</w:t>
      </w:r>
      <w:r w:rsidRPr="00CE0FA9">
        <w:rPr>
          <w:rFonts w:ascii="Times New Roman" w:hAnsi="Times New Roman" w:cs="Times New Roman"/>
          <w:sz w:val="24"/>
          <w:szCs w:val="24"/>
        </w:rPr>
        <w:t>s adhering to the New York Convention but not the ICSID Convention, gain heightened relevance. This is especially evident given the substantial magnitude of investment flows involved and the escalating concerns surrounding investment disputes</w:t>
      </w:r>
      <w:r>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29"/>
      </w:r>
      <w:r>
        <w:rPr>
          <w:rFonts w:ascii="Times New Roman" w:hAnsi="Times New Roman" w:cs="Times New Roman"/>
          <w:sz w:val="24"/>
          <w:szCs w:val="24"/>
        </w:rPr>
        <w:t xml:space="preserve"> </w:t>
      </w:r>
      <w:r w:rsidR="00765929" w:rsidRPr="00765929">
        <w:rPr>
          <w:rFonts w:ascii="Times New Roman" w:hAnsi="Times New Roman" w:cs="Times New Roman"/>
          <w:sz w:val="24"/>
          <w:szCs w:val="24"/>
        </w:rPr>
        <w:t xml:space="preserve">Among those </w:t>
      </w:r>
      <w:r w:rsidR="000A3747">
        <w:rPr>
          <w:rFonts w:ascii="Times New Roman" w:hAnsi="Times New Roman" w:cs="Times New Roman"/>
          <w:sz w:val="24"/>
          <w:szCs w:val="24"/>
        </w:rPr>
        <w:t>State</w:t>
      </w:r>
      <w:r w:rsidR="00765929" w:rsidRPr="00765929">
        <w:rPr>
          <w:rFonts w:ascii="Times New Roman" w:hAnsi="Times New Roman" w:cs="Times New Roman"/>
          <w:sz w:val="24"/>
          <w:szCs w:val="24"/>
        </w:rPr>
        <w:t>s the position of India desires a special discussion.</w:t>
      </w:r>
    </w:p>
    <w:p w14:paraId="31F69695" w14:textId="77777777" w:rsidR="00765929" w:rsidRPr="00765929" w:rsidRDefault="00765929" w:rsidP="00A168C0">
      <w:pPr>
        <w:numPr>
          <w:ilvl w:val="0"/>
          <w:numId w:val="1"/>
        </w:numPr>
        <w:spacing w:line="360" w:lineRule="auto"/>
        <w:jc w:val="both"/>
        <w:rPr>
          <w:rFonts w:ascii="Times New Roman" w:hAnsi="Times New Roman" w:cs="Times New Roman"/>
          <w:b/>
          <w:bCs/>
          <w:sz w:val="24"/>
          <w:szCs w:val="24"/>
        </w:rPr>
      </w:pPr>
      <w:r w:rsidRPr="00765929">
        <w:rPr>
          <w:rFonts w:ascii="Times New Roman" w:hAnsi="Times New Roman" w:cs="Times New Roman"/>
          <w:b/>
          <w:bCs/>
          <w:sz w:val="24"/>
          <w:szCs w:val="24"/>
        </w:rPr>
        <w:t>India and Investment Treaty Arbitration</w:t>
      </w:r>
    </w:p>
    <w:p w14:paraId="5BFB93FD" w14:textId="43AC880D"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India</w:t>
      </w:r>
      <w:r w:rsidR="0071553B">
        <w:rPr>
          <w:rFonts w:ascii="Times New Roman" w:hAnsi="Times New Roman" w:cs="Times New Roman"/>
          <w:sz w:val="24"/>
          <w:szCs w:val="24"/>
        </w:rPr>
        <w:t xml:space="preserve"> is not a party to</w:t>
      </w:r>
      <w:r w:rsidR="00CE0FA9">
        <w:rPr>
          <w:rFonts w:ascii="Times New Roman" w:hAnsi="Times New Roman" w:cs="Times New Roman"/>
          <w:sz w:val="24"/>
          <w:szCs w:val="24"/>
        </w:rPr>
        <w:t xml:space="preserve"> </w:t>
      </w:r>
      <w:r w:rsidRPr="00765929">
        <w:rPr>
          <w:rFonts w:ascii="Times New Roman" w:hAnsi="Times New Roman" w:cs="Times New Roman"/>
          <w:sz w:val="24"/>
          <w:szCs w:val="24"/>
        </w:rPr>
        <w:t xml:space="preserve">the ICSID Convention. For its economic development India has attracted a spectacular Foreign Direct Investment (FDI). </w:t>
      </w:r>
      <w:r w:rsidR="00CE0FA9">
        <w:rPr>
          <w:rFonts w:ascii="Times New Roman" w:hAnsi="Times New Roman" w:cs="Times New Roman"/>
          <w:sz w:val="24"/>
          <w:szCs w:val="24"/>
        </w:rPr>
        <w:t xml:space="preserve">As per </w:t>
      </w:r>
      <w:r w:rsidRPr="00765929">
        <w:rPr>
          <w:rFonts w:ascii="Times New Roman" w:hAnsi="Times New Roman" w:cs="Times New Roman"/>
          <w:sz w:val="24"/>
          <w:szCs w:val="24"/>
        </w:rPr>
        <w:t>the World Investment Report 2023, India remains as a favourite destination for FDI. In FDI inflows it secured 8</w:t>
      </w:r>
      <w:r w:rsidRPr="00765929">
        <w:rPr>
          <w:rFonts w:ascii="Times New Roman" w:hAnsi="Times New Roman" w:cs="Times New Roman"/>
          <w:sz w:val="24"/>
          <w:szCs w:val="24"/>
          <w:vertAlign w:val="superscript"/>
        </w:rPr>
        <w:t>th</w:t>
      </w:r>
      <w:r w:rsidRPr="00765929">
        <w:rPr>
          <w:rFonts w:ascii="Times New Roman" w:hAnsi="Times New Roman" w:cs="Times New Roman"/>
          <w:sz w:val="24"/>
          <w:szCs w:val="24"/>
        </w:rPr>
        <w:t xml:space="preserve"> position in the top 20 host economies</w:t>
      </w:r>
      <w:r w:rsidRPr="00765929">
        <w:rPr>
          <w:rFonts w:ascii="Times New Roman" w:hAnsi="Times New Roman" w:cs="Times New Roman"/>
          <w:sz w:val="24"/>
          <w:szCs w:val="24"/>
          <w:vertAlign w:val="superscript"/>
        </w:rPr>
        <w:footnoteReference w:id="30"/>
      </w:r>
      <w:r w:rsidRPr="00765929">
        <w:rPr>
          <w:rFonts w:ascii="Times New Roman" w:hAnsi="Times New Roman" w:cs="Times New Roman"/>
          <w:sz w:val="24"/>
          <w:szCs w:val="24"/>
        </w:rPr>
        <w:t xml:space="preserve"> and in the FDI outflows it is in the top 20 home economies.</w:t>
      </w:r>
      <w:r w:rsidRPr="00765929">
        <w:rPr>
          <w:rFonts w:ascii="Times New Roman" w:hAnsi="Times New Roman" w:cs="Times New Roman"/>
          <w:sz w:val="24"/>
          <w:szCs w:val="24"/>
          <w:vertAlign w:val="superscript"/>
        </w:rPr>
        <w:footnoteReference w:id="31"/>
      </w:r>
      <w:r w:rsidRPr="00765929">
        <w:rPr>
          <w:rFonts w:ascii="Times New Roman" w:hAnsi="Times New Roman" w:cs="Times New Roman"/>
          <w:sz w:val="24"/>
          <w:szCs w:val="24"/>
        </w:rPr>
        <w:t xml:space="preserve"> Ever since India signed its first Bilateral Investment Treaty (BIT) with UK in 1994, till date </w:t>
      </w:r>
      <w:r w:rsidRPr="00765929">
        <w:rPr>
          <w:rFonts w:ascii="Times New Roman" w:hAnsi="Times New Roman" w:cs="Times New Roman"/>
          <w:sz w:val="24"/>
          <w:szCs w:val="24"/>
        </w:rPr>
        <w:lastRenderedPageBreak/>
        <w:t>India concluded a total of 86 BITs of which 76 were terminated</w:t>
      </w:r>
      <w:r w:rsidRPr="00765929">
        <w:rPr>
          <w:rFonts w:ascii="Times New Roman" w:hAnsi="Times New Roman" w:cs="Times New Roman"/>
          <w:sz w:val="24"/>
          <w:szCs w:val="24"/>
          <w:vertAlign w:val="superscript"/>
        </w:rPr>
        <w:footnoteReference w:id="32"/>
      </w:r>
      <w:r w:rsidRPr="00765929">
        <w:rPr>
          <w:rFonts w:ascii="Times New Roman" w:hAnsi="Times New Roman" w:cs="Times New Roman"/>
          <w:sz w:val="24"/>
          <w:szCs w:val="24"/>
        </w:rPr>
        <w:t xml:space="preserve"> and has signed 16 treaties with investment provisions.</w:t>
      </w:r>
      <w:r w:rsidRPr="00765929">
        <w:rPr>
          <w:rFonts w:ascii="Times New Roman" w:hAnsi="Times New Roman" w:cs="Times New Roman"/>
          <w:sz w:val="24"/>
          <w:szCs w:val="24"/>
          <w:vertAlign w:val="superscript"/>
        </w:rPr>
        <w:footnoteReference w:id="33"/>
      </w:r>
      <w:r w:rsidRPr="00765929">
        <w:rPr>
          <w:rFonts w:ascii="Times New Roman" w:hAnsi="Times New Roman" w:cs="Times New Roman"/>
          <w:sz w:val="24"/>
          <w:szCs w:val="24"/>
        </w:rPr>
        <w:t xml:space="preserve"> Till date as a respondent, India has also been engaged in 29 investment treaty disputes of which 6 disputes are pending, 12 disputes are settled, 5 has been decided in favour of the investor, 3 has been decided in favour of the </w:t>
      </w:r>
      <w:r w:rsidR="000A3747">
        <w:rPr>
          <w:rFonts w:ascii="Times New Roman" w:hAnsi="Times New Roman" w:cs="Times New Roman"/>
          <w:sz w:val="24"/>
          <w:szCs w:val="24"/>
        </w:rPr>
        <w:t>State</w:t>
      </w:r>
      <w:r w:rsidRPr="00765929">
        <w:rPr>
          <w:rFonts w:ascii="Times New Roman" w:hAnsi="Times New Roman" w:cs="Times New Roman"/>
          <w:sz w:val="24"/>
          <w:szCs w:val="24"/>
        </w:rPr>
        <w:t xml:space="preserve"> and 2 disputes discontinued.</w:t>
      </w:r>
    </w:p>
    <w:p w14:paraId="5D694426" w14:textId="04966547" w:rsidR="00765929" w:rsidRPr="00765929" w:rsidRDefault="00765929" w:rsidP="00765929">
      <w:pPr>
        <w:spacing w:line="360" w:lineRule="auto"/>
        <w:jc w:val="both"/>
        <w:rPr>
          <w:rFonts w:ascii="Times New Roman" w:hAnsi="Times New Roman" w:cs="Times New Roman"/>
          <w:i/>
          <w:sz w:val="24"/>
          <w:szCs w:val="24"/>
        </w:rPr>
      </w:pPr>
      <w:r w:rsidRPr="00765929">
        <w:rPr>
          <w:rFonts w:ascii="Times New Roman" w:hAnsi="Times New Roman" w:cs="Times New Roman"/>
          <w:sz w:val="24"/>
          <w:szCs w:val="24"/>
        </w:rPr>
        <w:t xml:space="preserve">Although India is becoming a hotspot for FDI, the investment treaty journey is a bit rough. The first investment disputes against India were brought in 2004 because of the </w:t>
      </w:r>
      <w:proofErr w:type="spellStart"/>
      <w:r w:rsidRPr="00765929">
        <w:rPr>
          <w:rFonts w:ascii="Times New Roman" w:hAnsi="Times New Roman" w:cs="Times New Roman"/>
          <w:sz w:val="24"/>
          <w:szCs w:val="24"/>
        </w:rPr>
        <w:t>Dabhol</w:t>
      </w:r>
      <w:proofErr w:type="spellEnd"/>
      <w:r w:rsidRPr="00765929">
        <w:rPr>
          <w:rFonts w:ascii="Times New Roman" w:hAnsi="Times New Roman" w:cs="Times New Roman"/>
          <w:sz w:val="24"/>
          <w:szCs w:val="24"/>
        </w:rPr>
        <w:t xml:space="preserve"> Power Plant project and were settled.</w:t>
      </w:r>
      <w:r w:rsidRPr="00765929">
        <w:rPr>
          <w:rFonts w:ascii="Times New Roman" w:hAnsi="Times New Roman" w:cs="Times New Roman"/>
          <w:sz w:val="24"/>
          <w:szCs w:val="24"/>
          <w:vertAlign w:val="superscript"/>
        </w:rPr>
        <w:footnoteReference w:id="34"/>
      </w:r>
      <w:r w:rsidRPr="00765929">
        <w:rPr>
          <w:rFonts w:ascii="Times New Roman" w:hAnsi="Times New Roman" w:cs="Times New Roman"/>
          <w:sz w:val="24"/>
          <w:szCs w:val="24"/>
        </w:rPr>
        <w:t xml:space="preserve"> However, the twist in India’s investment treaty tale comes with the 2011 </w:t>
      </w:r>
      <w:r w:rsidRPr="00765929">
        <w:rPr>
          <w:rFonts w:ascii="Times New Roman" w:hAnsi="Times New Roman" w:cs="Times New Roman"/>
          <w:i/>
          <w:iCs/>
          <w:sz w:val="24"/>
          <w:szCs w:val="24"/>
        </w:rPr>
        <w:t>White Industries</w:t>
      </w:r>
      <w:r w:rsidRPr="00765929">
        <w:rPr>
          <w:rFonts w:ascii="Times New Roman" w:hAnsi="Times New Roman" w:cs="Times New Roman"/>
          <w:sz w:val="24"/>
          <w:szCs w:val="24"/>
        </w:rPr>
        <w:t xml:space="preserve"> case.</w:t>
      </w:r>
      <w:r w:rsidRPr="00765929">
        <w:rPr>
          <w:rFonts w:ascii="Times New Roman" w:hAnsi="Times New Roman" w:cs="Times New Roman"/>
          <w:sz w:val="24"/>
          <w:szCs w:val="24"/>
          <w:vertAlign w:val="superscript"/>
        </w:rPr>
        <w:footnoteReference w:id="35"/>
      </w:r>
      <w:r w:rsidRPr="00765929">
        <w:rPr>
          <w:rFonts w:ascii="Times New Roman" w:hAnsi="Times New Roman" w:cs="Times New Roman"/>
          <w:sz w:val="24"/>
          <w:szCs w:val="24"/>
        </w:rPr>
        <w:t xml:space="preserve"> The result of the case made India to terminate most of its BITs</w:t>
      </w:r>
      <w:r w:rsidRPr="00765929">
        <w:rPr>
          <w:rFonts w:ascii="Times New Roman" w:hAnsi="Times New Roman" w:cs="Times New Roman"/>
          <w:sz w:val="24"/>
          <w:szCs w:val="24"/>
          <w:vertAlign w:val="superscript"/>
        </w:rPr>
        <w:footnoteReference w:id="36"/>
      </w:r>
      <w:r w:rsidRPr="00765929">
        <w:rPr>
          <w:rFonts w:ascii="Times New Roman" w:hAnsi="Times New Roman" w:cs="Times New Roman"/>
          <w:sz w:val="24"/>
          <w:szCs w:val="24"/>
        </w:rPr>
        <w:t xml:space="preserve"> and draft a new 2015 model BIT. In this case, Claimant invoked the arbitration under </w:t>
      </w:r>
      <w:r w:rsidRPr="00765929">
        <w:rPr>
          <w:rFonts w:ascii="Times New Roman" w:hAnsi="Times New Roman" w:cs="Times New Roman"/>
          <w:iCs/>
          <w:sz w:val="24"/>
          <w:szCs w:val="24"/>
        </w:rPr>
        <w:t>Australia-India BIT (1999)</w:t>
      </w:r>
      <w:r w:rsidRPr="00765929">
        <w:rPr>
          <w:rFonts w:ascii="Times New Roman" w:hAnsi="Times New Roman" w:cs="Times New Roman"/>
          <w:sz w:val="24"/>
          <w:szCs w:val="24"/>
          <w:vertAlign w:val="superscript"/>
        </w:rPr>
        <w:footnoteReference w:id="37"/>
      </w:r>
      <w:r w:rsidRPr="00765929">
        <w:rPr>
          <w:rFonts w:ascii="Times New Roman" w:hAnsi="Times New Roman" w:cs="Times New Roman"/>
          <w:sz w:val="24"/>
          <w:szCs w:val="24"/>
        </w:rPr>
        <w:t xml:space="preserve"> and brought a claim of A$ 8,769,469.07. The brief facts of the case are as follows, a contract has been made between the Coal India and Claimant for supplying the equipment and developing a coal mine at </w:t>
      </w:r>
      <w:proofErr w:type="spellStart"/>
      <w:r w:rsidRPr="00765929">
        <w:rPr>
          <w:rFonts w:ascii="Times New Roman" w:hAnsi="Times New Roman" w:cs="Times New Roman"/>
          <w:sz w:val="24"/>
          <w:szCs w:val="24"/>
        </w:rPr>
        <w:t>Pariwar</w:t>
      </w:r>
      <w:proofErr w:type="spellEnd"/>
      <w:r w:rsidRPr="00765929">
        <w:rPr>
          <w:rFonts w:ascii="Times New Roman" w:hAnsi="Times New Roman" w:cs="Times New Roman"/>
          <w:sz w:val="24"/>
          <w:szCs w:val="24"/>
        </w:rPr>
        <w:t xml:space="preserve"> India.</w:t>
      </w:r>
      <w:r w:rsidRPr="00765929">
        <w:rPr>
          <w:rFonts w:ascii="Times New Roman" w:hAnsi="Times New Roman" w:cs="Times New Roman"/>
          <w:sz w:val="24"/>
          <w:szCs w:val="24"/>
          <w:vertAlign w:val="superscript"/>
        </w:rPr>
        <w:footnoteReference w:id="38"/>
      </w:r>
      <w:r w:rsidRPr="00765929">
        <w:rPr>
          <w:rFonts w:ascii="Times New Roman" w:hAnsi="Times New Roman" w:cs="Times New Roman"/>
          <w:sz w:val="24"/>
          <w:szCs w:val="24"/>
        </w:rPr>
        <w:t xml:space="preserve"> The laws of India govern the contract and an arbitration clause requires the parties to arbitrate all disputes trough </w:t>
      </w:r>
      <w:r w:rsidRPr="00765929">
        <w:rPr>
          <w:rFonts w:ascii="Times New Roman" w:hAnsi="Times New Roman" w:cs="Times New Roman"/>
          <w:iCs/>
          <w:sz w:val="24"/>
          <w:szCs w:val="24"/>
        </w:rPr>
        <w:t xml:space="preserve">ICC Arbitration has </w:t>
      </w:r>
      <w:r w:rsidRPr="00765929">
        <w:rPr>
          <w:rFonts w:ascii="Times New Roman" w:hAnsi="Times New Roman" w:cs="Times New Roman"/>
          <w:sz w:val="24"/>
          <w:szCs w:val="24"/>
        </w:rPr>
        <w:t>also been included in the contract.</w:t>
      </w:r>
      <w:r w:rsidRPr="00765929">
        <w:rPr>
          <w:rFonts w:ascii="Times New Roman" w:hAnsi="Times New Roman" w:cs="Times New Roman"/>
          <w:sz w:val="24"/>
          <w:szCs w:val="24"/>
          <w:vertAlign w:val="superscript"/>
        </w:rPr>
        <w:footnoteReference w:id="39"/>
      </w:r>
      <w:r w:rsidRPr="00765929">
        <w:rPr>
          <w:rFonts w:ascii="Times New Roman" w:hAnsi="Times New Roman" w:cs="Times New Roman"/>
          <w:sz w:val="24"/>
          <w:szCs w:val="24"/>
        </w:rPr>
        <w:t xml:space="preserve"> Subsequently, disputes </w:t>
      </w:r>
      <w:r w:rsidR="00CE0FA9">
        <w:rPr>
          <w:rFonts w:ascii="Times New Roman" w:hAnsi="Times New Roman" w:cs="Times New Roman"/>
          <w:sz w:val="24"/>
          <w:szCs w:val="24"/>
        </w:rPr>
        <w:t>sparked between the parties</w:t>
      </w:r>
      <w:r w:rsidRPr="00765929">
        <w:rPr>
          <w:rFonts w:ascii="Times New Roman" w:hAnsi="Times New Roman" w:cs="Times New Roman"/>
          <w:sz w:val="24"/>
          <w:szCs w:val="24"/>
        </w:rPr>
        <w:t>, “</w:t>
      </w:r>
      <w:r w:rsidRPr="00765929">
        <w:rPr>
          <w:rFonts w:ascii="Times New Roman" w:hAnsi="Times New Roman" w:cs="Times New Roman"/>
          <w:i/>
          <w:sz w:val="24"/>
          <w:szCs w:val="24"/>
        </w:rPr>
        <w:t>as to whether White was entitled to the bonuses and/or Coal India was entitled to penalty payments. A number of other related technical disputes also arose, primarily concerning the quality of the washed and processed coal and the sampling process by which quality would be measured</w:t>
      </w:r>
      <w:r w:rsidRPr="00765929">
        <w:rPr>
          <w:rFonts w:ascii="Times New Roman" w:hAnsi="Times New Roman" w:cs="Times New Roman"/>
          <w:iCs/>
          <w:sz w:val="24"/>
          <w:szCs w:val="24"/>
        </w:rPr>
        <w:t>.”</w:t>
      </w:r>
      <w:r w:rsidRPr="00765929">
        <w:rPr>
          <w:rFonts w:ascii="Times New Roman" w:hAnsi="Times New Roman" w:cs="Times New Roman"/>
          <w:sz w:val="24"/>
          <w:szCs w:val="24"/>
          <w:vertAlign w:val="superscript"/>
        </w:rPr>
        <w:footnoteReference w:id="40"/>
      </w:r>
    </w:p>
    <w:p w14:paraId="2A684D95" w14:textId="77777777"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 xml:space="preserve">The decision of the tribunal went in favour of White Industries Australia and ordered India to pay an amount of A$ 4,085,180, along with an interest of 8% per annum from March 24, </w:t>
      </w:r>
      <w:r w:rsidRPr="00765929">
        <w:rPr>
          <w:rFonts w:ascii="Times New Roman" w:hAnsi="Times New Roman" w:cs="Times New Roman"/>
          <w:sz w:val="24"/>
          <w:szCs w:val="24"/>
        </w:rPr>
        <w:lastRenderedPageBreak/>
        <w:t>1998, until the date of payment to the Claimant.</w:t>
      </w:r>
      <w:r w:rsidRPr="00765929">
        <w:rPr>
          <w:rFonts w:ascii="Times New Roman" w:hAnsi="Times New Roman" w:cs="Times New Roman"/>
          <w:sz w:val="24"/>
          <w:szCs w:val="24"/>
          <w:vertAlign w:val="superscript"/>
        </w:rPr>
        <w:footnoteReference w:id="41"/>
      </w:r>
      <w:r w:rsidRPr="00765929">
        <w:rPr>
          <w:rFonts w:ascii="Times New Roman" w:hAnsi="Times New Roman" w:cs="Times New Roman"/>
          <w:sz w:val="24"/>
          <w:szCs w:val="24"/>
        </w:rPr>
        <w:t xml:space="preserve"> In addition to this amount, India had also to pay an overall amount of A$ 670,249.82, to the Claimants towards the fees and expenses of arbitrators, for the Claimants’ costs in ICC arbitration and for the witness fees and expenses of the Claimants.</w:t>
      </w:r>
      <w:r w:rsidRPr="00765929">
        <w:rPr>
          <w:rFonts w:ascii="Times New Roman" w:hAnsi="Times New Roman" w:cs="Times New Roman"/>
          <w:sz w:val="24"/>
          <w:szCs w:val="24"/>
          <w:vertAlign w:val="superscript"/>
        </w:rPr>
        <w:footnoteReference w:id="42"/>
      </w:r>
      <w:r w:rsidRPr="00765929">
        <w:rPr>
          <w:rFonts w:ascii="Times New Roman" w:hAnsi="Times New Roman" w:cs="Times New Roman"/>
          <w:sz w:val="24"/>
          <w:szCs w:val="24"/>
        </w:rPr>
        <w:t xml:space="preserve"> This decision influenced India’s step towards the termination of BITs and at the same time, enacting a new Model BIT for its future engagement in investment treaties. Aftermath of </w:t>
      </w:r>
      <w:r w:rsidRPr="00765929">
        <w:rPr>
          <w:rFonts w:ascii="Times New Roman" w:hAnsi="Times New Roman" w:cs="Times New Roman"/>
          <w:i/>
          <w:iCs/>
          <w:sz w:val="24"/>
          <w:szCs w:val="24"/>
        </w:rPr>
        <w:t>White Industries</w:t>
      </w:r>
      <w:r w:rsidRPr="00765929">
        <w:rPr>
          <w:rFonts w:ascii="Times New Roman" w:hAnsi="Times New Roman" w:cs="Times New Roman"/>
          <w:sz w:val="24"/>
          <w:szCs w:val="24"/>
        </w:rPr>
        <w:t xml:space="preserve"> dispute,</w:t>
      </w:r>
      <w:r w:rsidRPr="00765929">
        <w:rPr>
          <w:rFonts w:ascii="Times New Roman" w:hAnsi="Times New Roman" w:cs="Times New Roman"/>
          <w:sz w:val="24"/>
          <w:szCs w:val="24"/>
          <w:vertAlign w:val="superscript"/>
        </w:rPr>
        <w:footnoteReference w:id="43"/>
      </w:r>
      <w:r w:rsidRPr="00765929">
        <w:rPr>
          <w:rFonts w:ascii="Times New Roman" w:hAnsi="Times New Roman" w:cs="Times New Roman"/>
          <w:sz w:val="24"/>
          <w:szCs w:val="24"/>
        </w:rPr>
        <w:t xml:space="preserve"> the journey of India on the path of BITs is very rough and resulting in an increasing number of investment arbitration disputes against India in the last few years.</w:t>
      </w:r>
      <w:r w:rsidRPr="00765929">
        <w:rPr>
          <w:rFonts w:ascii="Times New Roman" w:hAnsi="Times New Roman" w:cs="Times New Roman"/>
          <w:sz w:val="24"/>
          <w:szCs w:val="24"/>
          <w:vertAlign w:val="superscript"/>
        </w:rPr>
        <w:footnoteReference w:id="44"/>
      </w:r>
      <w:r w:rsidRPr="00765929">
        <w:rPr>
          <w:rFonts w:ascii="Times New Roman" w:hAnsi="Times New Roman" w:cs="Times New Roman"/>
          <w:sz w:val="24"/>
          <w:szCs w:val="24"/>
        </w:rPr>
        <w:t xml:space="preserve"> Since, the enactment of the new Model BIT in 2015, India did not make significant progress in the negotiation of BITs. After adoption of the new model BIT, till date India could only be able to conclude investment treaties only with Belarus (2018), Kyrgyzstan (2019), Brazil (2020). The Parliamentary Committee on the External Affairs in its report highlighted that this investment treaty negotiation process as “</w:t>
      </w:r>
      <w:r w:rsidRPr="000A3747">
        <w:rPr>
          <w:rFonts w:ascii="Times New Roman" w:hAnsi="Times New Roman" w:cs="Times New Roman"/>
          <w:i/>
          <w:sz w:val="24"/>
          <w:szCs w:val="24"/>
        </w:rPr>
        <w:t>inadequate and find that it is not commensurate with the growth of India’s interest in this domain and our rising stature in global affairs.</w:t>
      </w:r>
      <w:r w:rsidRPr="00765929">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45"/>
      </w:r>
      <w:r w:rsidRPr="00765929">
        <w:rPr>
          <w:rFonts w:ascii="Times New Roman" w:hAnsi="Times New Roman" w:cs="Times New Roman"/>
          <w:sz w:val="24"/>
          <w:szCs w:val="24"/>
        </w:rPr>
        <w:t xml:space="preserve"> </w:t>
      </w:r>
    </w:p>
    <w:p w14:paraId="381803A3" w14:textId="1A881EAB" w:rsidR="002516BB" w:rsidRDefault="002516BB" w:rsidP="002516BB">
      <w:pPr>
        <w:spacing w:line="360" w:lineRule="auto"/>
        <w:jc w:val="both"/>
        <w:rPr>
          <w:rFonts w:ascii="Times New Roman" w:hAnsi="Times New Roman" w:cs="Times New Roman"/>
          <w:sz w:val="24"/>
          <w:szCs w:val="24"/>
        </w:rPr>
      </w:pPr>
      <w:r w:rsidRPr="002516BB">
        <w:rPr>
          <w:rFonts w:ascii="Times New Roman" w:hAnsi="Times New Roman" w:cs="Times New Roman"/>
          <w:sz w:val="24"/>
          <w:szCs w:val="24"/>
        </w:rPr>
        <w:t>India's challenges in attracting a larger number of Bilateral Investment Treaties (BITs) cannot be overlooked without acknowledging the significant issue surrounding the enforcement of investment arbitration awards</w:t>
      </w:r>
      <w:r>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46"/>
      </w:r>
      <w:r w:rsidRPr="002516BB">
        <w:rPr>
          <w:rFonts w:ascii="Times New Roman" w:hAnsi="Times New Roman" w:cs="Times New Roman"/>
          <w:sz w:val="24"/>
          <w:szCs w:val="24"/>
        </w:rPr>
        <w:t xml:space="preserve"> Notably, India has refrained from signing the ICSID Convention, and as a consequence, investment arbitration awards are not directly enforceable in the country.</w:t>
      </w:r>
      <w:r>
        <w:rPr>
          <w:rFonts w:ascii="Times New Roman" w:hAnsi="Times New Roman" w:cs="Times New Roman"/>
          <w:sz w:val="24"/>
          <w:szCs w:val="24"/>
        </w:rPr>
        <w:t xml:space="preserve"> </w:t>
      </w:r>
      <w:r w:rsidRPr="002516BB">
        <w:rPr>
          <w:rFonts w:ascii="Times New Roman" w:hAnsi="Times New Roman" w:cs="Times New Roman"/>
          <w:sz w:val="24"/>
          <w:szCs w:val="24"/>
        </w:rPr>
        <w:t>The arbitration framework in India draws inspiration from the UNCITRAL Model Law on Arbitration</w:t>
      </w:r>
      <w:r w:rsidRPr="00765929">
        <w:rPr>
          <w:rFonts w:ascii="Times New Roman" w:hAnsi="Times New Roman" w:cs="Times New Roman"/>
          <w:sz w:val="24"/>
          <w:szCs w:val="24"/>
          <w:vertAlign w:val="superscript"/>
        </w:rPr>
        <w:footnoteReference w:id="47"/>
      </w:r>
      <w:r w:rsidRPr="002516BB">
        <w:rPr>
          <w:rFonts w:ascii="Times New Roman" w:hAnsi="Times New Roman" w:cs="Times New Roman"/>
          <w:sz w:val="24"/>
          <w:szCs w:val="24"/>
        </w:rPr>
        <w:t xml:space="preserve"> and has adopted the New York Convention and Geneva Convention for the enforcement of certain foreign arbitral awards. Specifically, Chapter 1 of Part II of the Arbitration and Conciliation Act, 1996, encompassing sections 44-52, is dedicated to addressing the enforcement of foreign arbitral awards under the New York Convention. Section 48 of the Act delineates the conditions under which a foreign arbitral award may be refused enforcement, mirroring the criteria outlined in Article V of the New York Convention.</w:t>
      </w:r>
    </w:p>
    <w:p w14:paraId="6CEF4616" w14:textId="0561AE37"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lastRenderedPageBreak/>
        <w:t>Other than Article V</w:t>
      </w:r>
      <w:r w:rsidR="002516BB">
        <w:rPr>
          <w:rFonts w:ascii="Times New Roman" w:hAnsi="Times New Roman" w:cs="Times New Roman"/>
          <w:sz w:val="24"/>
          <w:szCs w:val="24"/>
        </w:rPr>
        <w:t xml:space="preserve"> of the New York Convention</w:t>
      </w:r>
      <w:r w:rsidRPr="00765929">
        <w:rPr>
          <w:rFonts w:ascii="Times New Roman" w:hAnsi="Times New Roman" w:cs="Times New Roman"/>
          <w:sz w:val="24"/>
          <w:szCs w:val="24"/>
        </w:rPr>
        <w:t xml:space="preserve">, enforcement of </w:t>
      </w:r>
      <w:r w:rsidR="002516BB">
        <w:rPr>
          <w:rFonts w:ascii="Times New Roman" w:hAnsi="Times New Roman" w:cs="Times New Roman"/>
          <w:sz w:val="24"/>
          <w:szCs w:val="24"/>
        </w:rPr>
        <w:t xml:space="preserve">foreign </w:t>
      </w:r>
      <w:r w:rsidRPr="00765929">
        <w:rPr>
          <w:rFonts w:ascii="Times New Roman" w:hAnsi="Times New Roman" w:cs="Times New Roman"/>
          <w:sz w:val="24"/>
          <w:szCs w:val="24"/>
        </w:rPr>
        <w:t>awards is subjected to two declarations,</w:t>
      </w:r>
      <w:r w:rsidRPr="00765929">
        <w:rPr>
          <w:rFonts w:ascii="Times New Roman" w:hAnsi="Times New Roman" w:cs="Times New Roman"/>
          <w:sz w:val="24"/>
          <w:szCs w:val="24"/>
          <w:vertAlign w:val="superscript"/>
        </w:rPr>
        <w:footnoteReference w:id="48"/>
      </w:r>
      <w:r w:rsidRPr="00765929">
        <w:rPr>
          <w:rFonts w:ascii="Times New Roman" w:hAnsi="Times New Roman" w:cs="Times New Roman"/>
          <w:sz w:val="24"/>
          <w:szCs w:val="24"/>
        </w:rPr>
        <w:t xml:space="preserve"> and two of them have been made by India.</w:t>
      </w:r>
      <w:r w:rsidRPr="00765929">
        <w:rPr>
          <w:rFonts w:ascii="Times New Roman" w:hAnsi="Times New Roman" w:cs="Times New Roman"/>
          <w:sz w:val="24"/>
          <w:szCs w:val="24"/>
          <w:vertAlign w:val="superscript"/>
        </w:rPr>
        <w:footnoteReference w:id="49"/>
      </w:r>
      <w:r w:rsidRPr="00765929">
        <w:rPr>
          <w:rFonts w:ascii="Times New Roman" w:hAnsi="Times New Roman" w:cs="Times New Roman"/>
          <w:sz w:val="24"/>
          <w:szCs w:val="24"/>
        </w:rPr>
        <w:t xml:space="preserve"> The discussion here is only concerned with the later one, under which a </w:t>
      </w:r>
      <w:r w:rsidR="000A3747">
        <w:rPr>
          <w:rFonts w:ascii="Times New Roman" w:hAnsi="Times New Roman" w:cs="Times New Roman"/>
          <w:sz w:val="24"/>
          <w:szCs w:val="24"/>
        </w:rPr>
        <w:t>State</w:t>
      </w:r>
      <w:r w:rsidRPr="00765929">
        <w:rPr>
          <w:rFonts w:ascii="Times New Roman" w:hAnsi="Times New Roman" w:cs="Times New Roman"/>
          <w:sz w:val="24"/>
          <w:szCs w:val="24"/>
        </w:rPr>
        <w:t xml:space="preserve"> </w:t>
      </w:r>
      <w:r w:rsidR="002516BB">
        <w:rPr>
          <w:rFonts w:ascii="Times New Roman" w:hAnsi="Times New Roman" w:cs="Times New Roman"/>
          <w:sz w:val="24"/>
          <w:szCs w:val="24"/>
        </w:rPr>
        <w:t xml:space="preserve">party </w:t>
      </w:r>
      <w:r w:rsidRPr="00765929">
        <w:rPr>
          <w:rFonts w:ascii="Times New Roman" w:hAnsi="Times New Roman" w:cs="Times New Roman"/>
          <w:sz w:val="24"/>
          <w:szCs w:val="24"/>
        </w:rPr>
        <w:t>may restrict the scope of application of the Convention “</w:t>
      </w:r>
      <w:r w:rsidRPr="000A3747">
        <w:rPr>
          <w:rFonts w:ascii="Times New Roman" w:hAnsi="Times New Roman" w:cs="Times New Roman"/>
          <w:i/>
          <w:sz w:val="24"/>
          <w:szCs w:val="24"/>
        </w:rPr>
        <w:t xml:space="preserve">only to differences arising out of legal relationships, whether contractual or not, which are considered as commercial under the national law of the </w:t>
      </w:r>
      <w:r w:rsidR="000A3747" w:rsidRPr="000A3747">
        <w:rPr>
          <w:rFonts w:ascii="Times New Roman" w:hAnsi="Times New Roman" w:cs="Times New Roman"/>
          <w:i/>
          <w:sz w:val="24"/>
          <w:szCs w:val="24"/>
        </w:rPr>
        <w:t>State</w:t>
      </w:r>
      <w:r w:rsidRPr="000A3747">
        <w:rPr>
          <w:rFonts w:ascii="Times New Roman" w:hAnsi="Times New Roman" w:cs="Times New Roman"/>
          <w:i/>
          <w:sz w:val="24"/>
          <w:szCs w:val="24"/>
        </w:rPr>
        <w:t xml:space="preserve"> making such declaration.</w:t>
      </w:r>
      <w:r w:rsidRPr="00765929">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50"/>
      </w:r>
      <w:r w:rsidRPr="00765929">
        <w:rPr>
          <w:rFonts w:ascii="Times New Roman" w:hAnsi="Times New Roman" w:cs="Times New Roman"/>
          <w:sz w:val="24"/>
          <w:szCs w:val="24"/>
        </w:rPr>
        <w:t xml:space="preserve"> This is known as ‘Commercial Reservation Relationship’. This reservation made the applicability of the New York Convention to the disputes considered as ‘commercial’ under the law of India.</w:t>
      </w:r>
      <w:r w:rsidRPr="00765929">
        <w:rPr>
          <w:rFonts w:ascii="Times New Roman" w:hAnsi="Times New Roman" w:cs="Times New Roman"/>
          <w:sz w:val="24"/>
          <w:szCs w:val="24"/>
          <w:vertAlign w:val="superscript"/>
        </w:rPr>
        <w:footnoteReference w:id="51"/>
      </w:r>
      <w:r w:rsidRPr="00765929">
        <w:rPr>
          <w:rFonts w:ascii="Times New Roman" w:hAnsi="Times New Roman" w:cs="Times New Roman"/>
          <w:sz w:val="24"/>
          <w:szCs w:val="24"/>
        </w:rPr>
        <w:t xml:space="preserve"> As a result, New York Convention</w:t>
      </w:r>
      <w:r w:rsidR="002516BB">
        <w:rPr>
          <w:rFonts w:ascii="Times New Roman" w:hAnsi="Times New Roman" w:cs="Times New Roman"/>
          <w:sz w:val="24"/>
          <w:szCs w:val="24"/>
        </w:rPr>
        <w:t xml:space="preserve"> stands as the singular multilateral</w:t>
      </w:r>
      <w:r w:rsidRPr="00765929">
        <w:rPr>
          <w:rFonts w:ascii="Times New Roman" w:hAnsi="Times New Roman" w:cs="Times New Roman"/>
          <w:sz w:val="24"/>
          <w:szCs w:val="24"/>
        </w:rPr>
        <w:t xml:space="preserve"> instrument </w:t>
      </w:r>
      <w:r w:rsidR="002516BB">
        <w:rPr>
          <w:rFonts w:ascii="Times New Roman" w:hAnsi="Times New Roman" w:cs="Times New Roman"/>
          <w:sz w:val="24"/>
          <w:szCs w:val="24"/>
        </w:rPr>
        <w:t xml:space="preserve">that </w:t>
      </w:r>
      <w:r w:rsidRPr="00765929">
        <w:rPr>
          <w:rFonts w:ascii="Times New Roman" w:hAnsi="Times New Roman" w:cs="Times New Roman"/>
          <w:sz w:val="24"/>
          <w:szCs w:val="24"/>
        </w:rPr>
        <w:t>helps the investors seeking to enforce the investment arbitration award in India.</w:t>
      </w:r>
    </w:p>
    <w:p w14:paraId="3260A79D" w14:textId="7E4DFA54"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 xml:space="preserve">Initially, the issue of enforceability of investment arbitration awards has never been a discussion in India because the disputes rose out of the </w:t>
      </w:r>
      <w:proofErr w:type="spellStart"/>
      <w:r w:rsidRPr="00765929">
        <w:rPr>
          <w:rFonts w:ascii="Times New Roman" w:hAnsi="Times New Roman" w:cs="Times New Roman"/>
          <w:sz w:val="24"/>
          <w:szCs w:val="24"/>
        </w:rPr>
        <w:t>Dabhol</w:t>
      </w:r>
      <w:proofErr w:type="spellEnd"/>
      <w:r w:rsidRPr="00765929">
        <w:rPr>
          <w:rFonts w:ascii="Times New Roman" w:hAnsi="Times New Roman" w:cs="Times New Roman"/>
          <w:sz w:val="24"/>
          <w:szCs w:val="24"/>
        </w:rPr>
        <w:t xml:space="preserve"> Power Plant project</w:t>
      </w:r>
      <w:r w:rsidRPr="00765929">
        <w:rPr>
          <w:rFonts w:ascii="Times New Roman" w:hAnsi="Times New Roman" w:cs="Times New Roman"/>
          <w:sz w:val="24"/>
          <w:szCs w:val="24"/>
          <w:vertAlign w:val="superscript"/>
        </w:rPr>
        <w:footnoteReference w:id="52"/>
      </w:r>
      <w:r w:rsidRPr="00765929">
        <w:rPr>
          <w:rFonts w:ascii="Times New Roman" w:hAnsi="Times New Roman" w:cs="Times New Roman"/>
          <w:sz w:val="24"/>
          <w:szCs w:val="24"/>
        </w:rPr>
        <w:t xml:space="preserve"> were settled outside the court. It was all started with the Kolkata High Court</w:t>
      </w:r>
      <w:r w:rsidR="002516BB">
        <w:rPr>
          <w:rFonts w:ascii="Times New Roman" w:hAnsi="Times New Roman" w:cs="Times New Roman"/>
          <w:sz w:val="24"/>
          <w:szCs w:val="24"/>
        </w:rPr>
        <w:t>’s decision</w:t>
      </w:r>
      <w:r w:rsidRPr="00765929">
        <w:rPr>
          <w:rFonts w:ascii="Times New Roman" w:hAnsi="Times New Roman" w:cs="Times New Roman"/>
          <w:sz w:val="24"/>
          <w:szCs w:val="24"/>
        </w:rPr>
        <w:t xml:space="preserve"> in </w:t>
      </w:r>
      <w:r w:rsidRPr="00765929">
        <w:rPr>
          <w:rFonts w:ascii="Times New Roman" w:hAnsi="Times New Roman" w:cs="Times New Roman"/>
          <w:i/>
          <w:iCs/>
          <w:sz w:val="24"/>
          <w:szCs w:val="24"/>
        </w:rPr>
        <w:t>Louis Dreyfus</w:t>
      </w:r>
      <w:r w:rsidR="00986525">
        <w:rPr>
          <w:rFonts w:ascii="Times New Roman" w:hAnsi="Times New Roman" w:cs="Times New Roman"/>
          <w:sz w:val="24"/>
          <w:szCs w:val="24"/>
        </w:rPr>
        <w:t xml:space="preserve"> case</w:t>
      </w:r>
      <w:r w:rsidRPr="00765929">
        <w:rPr>
          <w:rFonts w:ascii="Times New Roman" w:hAnsi="Times New Roman" w:cs="Times New Roman"/>
          <w:sz w:val="24"/>
          <w:szCs w:val="24"/>
          <w:vertAlign w:val="superscript"/>
        </w:rPr>
        <w:footnoteReference w:id="53"/>
      </w:r>
      <w:r w:rsidRPr="00765929">
        <w:rPr>
          <w:rFonts w:ascii="Times New Roman" w:hAnsi="Times New Roman" w:cs="Times New Roman"/>
          <w:sz w:val="24"/>
          <w:szCs w:val="24"/>
        </w:rPr>
        <w:t xml:space="preserve"> and has been fuelled more by the recent decisions of the Delhi High Court in</w:t>
      </w:r>
      <w:r w:rsidR="00986525">
        <w:rPr>
          <w:rFonts w:ascii="Times New Roman" w:hAnsi="Times New Roman" w:cs="Times New Roman"/>
          <w:sz w:val="24"/>
          <w:szCs w:val="24"/>
        </w:rPr>
        <w:t xml:space="preserve"> </w:t>
      </w:r>
      <w:r w:rsidRPr="00765929">
        <w:rPr>
          <w:rFonts w:ascii="Times New Roman" w:hAnsi="Times New Roman" w:cs="Times New Roman"/>
          <w:i/>
          <w:iCs/>
          <w:sz w:val="24"/>
          <w:szCs w:val="24"/>
        </w:rPr>
        <w:t>Vodafone Group</w:t>
      </w:r>
      <w:r w:rsidR="00986525">
        <w:rPr>
          <w:rFonts w:ascii="Times New Roman" w:hAnsi="Times New Roman" w:cs="Times New Roman"/>
          <w:sz w:val="24"/>
          <w:szCs w:val="24"/>
        </w:rPr>
        <w:t xml:space="preserve"> case</w:t>
      </w:r>
      <w:r w:rsidRPr="00765929">
        <w:rPr>
          <w:rFonts w:ascii="Times New Roman" w:hAnsi="Times New Roman" w:cs="Times New Roman"/>
          <w:sz w:val="24"/>
          <w:szCs w:val="24"/>
          <w:vertAlign w:val="superscript"/>
        </w:rPr>
        <w:footnoteReference w:id="54"/>
      </w:r>
      <w:r w:rsidRPr="00765929">
        <w:rPr>
          <w:rFonts w:ascii="Times New Roman" w:hAnsi="Times New Roman" w:cs="Times New Roman"/>
          <w:sz w:val="24"/>
          <w:szCs w:val="24"/>
        </w:rPr>
        <w:t xml:space="preserve"> and</w:t>
      </w:r>
      <w:r w:rsidRPr="00765929">
        <w:rPr>
          <w:rFonts w:ascii="Times New Roman" w:hAnsi="Times New Roman" w:cs="Times New Roman"/>
          <w:i/>
          <w:iCs/>
          <w:sz w:val="24"/>
          <w:szCs w:val="24"/>
        </w:rPr>
        <w:t xml:space="preserve"> Khaitan</w:t>
      </w:r>
      <w:r w:rsidR="00986525">
        <w:rPr>
          <w:rFonts w:ascii="Times New Roman" w:hAnsi="Times New Roman" w:cs="Times New Roman"/>
          <w:sz w:val="24"/>
          <w:szCs w:val="24"/>
        </w:rPr>
        <w:t xml:space="preserve"> case</w:t>
      </w:r>
      <w:r w:rsidRPr="00765929">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55"/>
      </w:r>
      <w:r w:rsidRPr="00765929">
        <w:rPr>
          <w:rFonts w:ascii="Times New Roman" w:hAnsi="Times New Roman" w:cs="Times New Roman"/>
          <w:sz w:val="24"/>
          <w:szCs w:val="24"/>
        </w:rPr>
        <w:t xml:space="preserve"> The factual matrix of these three cases is well discussed. However, the crux of the discussion is the scope of appl</w:t>
      </w:r>
      <w:r w:rsidR="00986525">
        <w:rPr>
          <w:rFonts w:ascii="Times New Roman" w:hAnsi="Times New Roman" w:cs="Times New Roman"/>
          <w:sz w:val="24"/>
          <w:szCs w:val="24"/>
        </w:rPr>
        <w:t>ying</w:t>
      </w:r>
      <w:r w:rsidRPr="00765929">
        <w:rPr>
          <w:rFonts w:ascii="Times New Roman" w:hAnsi="Times New Roman" w:cs="Times New Roman"/>
          <w:sz w:val="24"/>
          <w:szCs w:val="24"/>
        </w:rPr>
        <w:t xml:space="preserve"> </w:t>
      </w:r>
      <w:r w:rsidR="00986525">
        <w:rPr>
          <w:rFonts w:ascii="Times New Roman" w:hAnsi="Times New Roman" w:cs="Times New Roman"/>
          <w:sz w:val="24"/>
          <w:szCs w:val="24"/>
        </w:rPr>
        <w:t xml:space="preserve">the </w:t>
      </w:r>
      <w:r w:rsidRPr="00765929">
        <w:rPr>
          <w:rFonts w:ascii="Times New Roman" w:hAnsi="Times New Roman" w:cs="Times New Roman"/>
          <w:sz w:val="24"/>
          <w:szCs w:val="24"/>
        </w:rPr>
        <w:t>Arbitration Act to investment arbitration disputes.</w:t>
      </w:r>
    </w:p>
    <w:p w14:paraId="4624B827" w14:textId="36656827" w:rsidR="00E11ACF" w:rsidRDefault="00986525" w:rsidP="00765929">
      <w:pPr>
        <w:spacing w:line="360" w:lineRule="auto"/>
        <w:jc w:val="both"/>
        <w:rPr>
          <w:rFonts w:ascii="Times New Roman" w:hAnsi="Times New Roman" w:cs="Times New Roman"/>
          <w:sz w:val="24"/>
          <w:szCs w:val="24"/>
        </w:rPr>
      </w:pPr>
      <w:r w:rsidRPr="00986525">
        <w:rPr>
          <w:rFonts w:ascii="Times New Roman" w:hAnsi="Times New Roman" w:cs="Times New Roman"/>
          <w:sz w:val="24"/>
          <w:szCs w:val="24"/>
        </w:rPr>
        <w:t xml:space="preserve">The </w:t>
      </w:r>
      <w:r w:rsidRPr="00E11ACF">
        <w:rPr>
          <w:rFonts w:ascii="Times New Roman" w:hAnsi="Times New Roman" w:cs="Times New Roman"/>
          <w:i/>
          <w:iCs/>
          <w:sz w:val="24"/>
          <w:szCs w:val="24"/>
        </w:rPr>
        <w:t>Louis Dreyfus</w:t>
      </w:r>
      <w:r w:rsidR="00E11ACF">
        <w:rPr>
          <w:rFonts w:ascii="Times New Roman" w:hAnsi="Times New Roman" w:cs="Times New Roman"/>
          <w:sz w:val="24"/>
          <w:szCs w:val="24"/>
        </w:rPr>
        <w:t xml:space="preserve"> case</w:t>
      </w:r>
      <w:r w:rsidR="00E11ACF" w:rsidRPr="00765929">
        <w:rPr>
          <w:rFonts w:ascii="Times New Roman" w:hAnsi="Times New Roman" w:cs="Times New Roman"/>
          <w:sz w:val="24"/>
          <w:szCs w:val="24"/>
          <w:vertAlign w:val="superscript"/>
        </w:rPr>
        <w:footnoteReference w:id="56"/>
      </w:r>
      <w:r w:rsidRPr="00986525">
        <w:rPr>
          <w:rFonts w:ascii="Times New Roman" w:hAnsi="Times New Roman" w:cs="Times New Roman"/>
          <w:sz w:val="24"/>
          <w:szCs w:val="24"/>
        </w:rPr>
        <w:t xml:space="preserve"> marks a significant milestone as the first-ever decision rendered by an Indian court on a dispute arising from an investment treaty. Although some commentators initially characterized it as an anti-arbitration injunction, the ruling addressed two pivotal principles:</w:t>
      </w:r>
      <w:r>
        <w:rPr>
          <w:rFonts w:ascii="Times New Roman" w:hAnsi="Times New Roman" w:cs="Times New Roman"/>
          <w:sz w:val="24"/>
          <w:szCs w:val="24"/>
        </w:rPr>
        <w:t xml:space="preserve"> </w:t>
      </w:r>
      <w:r>
        <w:rPr>
          <w:rFonts w:ascii="Times New Roman" w:hAnsi="Times New Roman" w:cs="Times New Roman"/>
          <w:i/>
          <w:iCs/>
          <w:sz w:val="24"/>
          <w:szCs w:val="24"/>
        </w:rPr>
        <w:t>(</w:t>
      </w:r>
      <w:proofErr w:type="spellStart"/>
      <w:r>
        <w:rPr>
          <w:rFonts w:ascii="Times New Roman" w:hAnsi="Times New Roman" w:cs="Times New Roman"/>
          <w:i/>
          <w:iCs/>
          <w:sz w:val="24"/>
          <w:szCs w:val="24"/>
        </w:rPr>
        <w:t>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on the i</w:t>
      </w:r>
      <w:r w:rsidRPr="00986525">
        <w:rPr>
          <w:rFonts w:ascii="Times New Roman" w:hAnsi="Times New Roman" w:cs="Times New Roman"/>
          <w:sz w:val="24"/>
          <w:szCs w:val="24"/>
        </w:rPr>
        <w:t xml:space="preserve">dentification of </w:t>
      </w:r>
      <w:r>
        <w:rPr>
          <w:rFonts w:ascii="Times New Roman" w:hAnsi="Times New Roman" w:cs="Times New Roman"/>
          <w:sz w:val="24"/>
          <w:szCs w:val="24"/>
        </w:rPr>
        <w:t>a</w:t>
      </w:r>
      <w:r w:rsidRPr="00986525">
        <w:rPr>
          <w:rFonts w:ascii="Times New Roman" w:hAnsi="Times New Roman" w:cs="Times New Roman"/>
          <w:sz w:val="24"/>
          <w:szCs w:val="24"/>
        </w:rPr>
        <w:t xml:space="preserve">ppropriate </w:t>
      </w:r>
      <w:r>
        <w:rPr>
          <w:rFonts w:ascii="Times New Roman" w:hAnsi="Times New Roman" w:cs="Times New Roman"/>
          <w:sz w:val="24"/>
          <w:szCs w:val="24"/>
        </w:rPr>
        <w:t>r</w:t>
      </w:r>
      <w:r w:rsidRPr="00986525">
        <w:rPr>
          <w:rFonts w:ascii="Times New Roman" w:hAnsi="Times New Roman" w:cs="Times New Roman"/>
          <w:sz w:val="24"/>
          <w:szCs w:val="24"/>
        </w:rPr>
        <w:t xml:space="preserve">espondent </w:t>
      </w:r>
      <w:r>
        <w:rPr>
          <w:rFonts w:ascii="Times New Roman" w:hAnsi="Times New Roman" w:cs="Times New Roman"/>
          <w:sz w:val="24"/>
          <w:szCs w:val="24"/>
        </w:rPr>
        <w:t>a</w:t>
      </w:r>
      <w:r w:rsidRPr="00986525">
        <w:rPr>
          <w:rFonts w:ascii="Times New Roman" w:hAnsi="Times New Roman" w:cs="Times New Roman"/>
          <w:sz w:val="24"/>
          <w:szCs w:val="24"/>
        </w:rPr>
        <w:t>gainst India</w:t>
      </w:r>
      <w:r>
        <w:rPr>
          <w:rFonts w:ascii="Times New Roman" w:hAnsi="Times New Roman" w:cs="Times New Roman"/>
          <w:sz w:val="24"/>
          <w:szCs w:val="24"/>
        </w:rPr>
        <w:t xml:space="preserve">; </w:t>
      </w:r>
      <w:r>
        <w:rPr>
          <w:rFonts w:ascii="Times New Roman" w:hAnsi="Times New Roman" w:cs="Times New Roman"/>
          <w:i/>
          <w:iCs/>
          <w:sz w:val="24"/>
          <w:szCs w:val="24"/>
        </w:rPr>
        <w:t>(ii)</w:t>
      </w:r>
      <w:r>
        <w:rPr>
          <w:rFonts w:ascii="Times New Roman" w:hAnsi="Times New Roman" w:cs="Times New Roman"/>
          <w:sz w:val="24"/>
          <w:szCs w:val="24"/>
        </w:rPr>
        <w:t xml:space="preserve"> application </w:t>
      </w:r>
      <w:r w:rsidRPr="00986525">
        <w:rPr>
          <w:rFonts w:ascii="Times New Roman" w:hAnsi="Times New Roman" w:cs="Times New Roman"/>
          <w:sz w:val="24"/>
          <w:szCs w:val="24"/>
        </w:rPr>
        <w:t xml:space="preserve">of the Arbitration Act to </w:t>
      </w:r>
      <w:r>
        <w:rPr>
          <w:rFonts w:ascii="Times New Roman" w:hAnsi="Times New Roman" w:cs="Times New Roman"/>
          <w:sz w:val="24"/>
          <w:szCs w:val="24"/>
        </w:rPr>
        <w:t>treaty-based i</w:t>
      </w:r>
      <w:r w:rsidRPr="00986525">
        <w:rPr>
          <w:rFonts w:ascii="Times New Roman" w:hAnsi="Times New Roman" w:cs="Times New Roman"/>
          <w:sz w:val="24"/>
          <w:szCs w:val="24"/>
        </w:rPr>
        <w:t xml:space="preserve">nvestment </w:t>
      </w:r>
      <w:r>
        <w:rPr>
          <w:rFonts w:ascii="Times New Roman" w:hAnsi="Times New Roman" w:cs="Times New Roman"/>
          <w:sz w:val="24"/>
          <w:szCs w:val="24"/>
        </w:rPr>
        <w:t>d</w:t>
      </w:r>
      <w:r w:rsidRPr="00986525">
        <w:rPr>
          <w:rFonts w:ascii="Times New Roman" w:hAnsi="Times New Roman" w:cs="Times New Roman"/>
          <w:sz w:val="24"/>
          <w:szCs w:val="24"/>
        </w:rPr>
        <w:t>isputes</w:t>
      </w:r>
      <w:r>
        <w:rPr>
          <w:rFonts w:ascii="Times New Roman" w:hAnsi="Times New Roman" w:cs="Times New Roman"/>
          <w:sz w:val="24"/>
          <w:szCs w:val="24"/>
        </w:rPr>
        <w:t>. On the former issue, t</w:t>
      </w:r>
      <w:r w:rsidRPr="00986525">
        <w:rPr>
          <w:rFonts w:ascii="Times New Roman" w:hAnsi="Times New Roman" w:cs="Times New Roman"/>
          <w:sz w:val="24"/>
          <w:szCs w:val="24"/>
        </w:rPr>
        <w:t xml:space="preserve">he court clarified that in investment treaty disputes, India will be the sole respondent. The inclusion of Indian federal </w:t>
      </w:r>
      <w:r w:rsidR="000A3747">
        <w:rPr>
          <w:rFonts w:ascii="Times New Roman" w:hAnsi="Times New Roman" w:cs="Times New Roman"/>
          <w:sz w:val="24"/>
          <w:szCs w:val="24"/>
        </w:rPr>
        <w:t>state</w:t>
      </w:r>
      <w:r w:rsidRPr="00986525">
        <w:rPr>
          <w:rFonts w:ascii="Times New Roman" w:hAnsi="Times New Roman" w:cs="Times New Roman"/>
          <w:sz w:val="24"/>
          <w:szCs w:val="24"/>
        </w:rPr>
        <w:t xml:space="preserve">s or organs not party to the treaty was deemed unnecessary and could </w:t>
      </w:r>
      <w:r w:rsidRPr="00986525">
        <w:rPr>
          <w:rFonts w:ascii="Times New Roman" w:hAnsi="Times New Roman" w:cs="Times New Roman"/>
          <w:sz w:val="24"/>
          <w:szCs w:val="24"/>
        </w:rPr>
        <w:lastRenderedPageBreak/>
        <w:t>escalate litigation costs</w:t>
      </w:r>
      <w:r>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57"/>
      </w:r>
      <w:r>
        <w:rPr>
          <w:rFonts w:ascii="Times New Roman" w:hAnsi="Times New Roman" w:cs="Times New Roman"/>
          <w:sz w:val="24"/>
          <w:szCs w:val="24"/>
        </w:rPr>
        <w:t xml:space="preserve"> The court’s ruling on the </w:t>
      </w:r>
      <w:r w:rsidR="00E11ACF">
        <w:rPr>
          <w:rFonts w:ascii="Times New Roman" w:hAnsi="Times New Roman" w:cs="Times New Roman"/>
          <w:sz w:val="24"/>
          <w:szCs w:val="24"/>
        </w:rPr>
        <w:t xml:space="preserve">later issue turns out crucial. </w:t>
      </w:r>
      <w:r w:rsidRPr="00986525">
        <w:rPr>
          <w:rFonts w:ascii="Times New Roman" w:hAnsi="Times New Roman" w:cs="Times New Roman"/>
          <w:sz w:val="24"/>
          <w:szCs w:val="24"/>
        </w:rPr>
        <w:t>The court's decision held that the Arbitration Act is applicable to investment treaty disputes. This reaffirmed the principle that, as a UNCITRAL Model Law-based legislation, the Arbitration Act extends to all treaty-related investment arbitration disputes. Importantly, the court emphasized that, regardless of civil jurisdiction, Indian courts should refrain from interfering with investment treaty claims. This stance upholds the integrity of the Arbitration Act in addressing and governing disputes arising from investment treaties</w:t>
      </w:r>
      <w:r w:rsidR="00E11ACF">
        <w:rPr>
          <w:rFonts w:ascii="Times New Roman" w:hAnsi="Times New Roman" w:cs="Times New Roman"/>
          <w:sz w:val="24"/>
          <w:szCs w:val="24"/>
        </w:rPr>
        <w:t>.</w:t>
      </w:r>
      <w:r w:rsidR="00E11ACF" w:rsidRPr="00765929">
        <w:rPr>
          <w:rFonts w:ascii="Times New Roman" w:hAnsi="Times New Roman" w:cs="Times New Roman"/>
          <w:sz w:val="24"/>
          <w:szCs w:val="24"/>
          <w:vertAlign w:val="superscript"/>
        </w:rPr>
        <w:footnoteReference w:id="58"/>
      </w:r>
    </w:p>
    <w:p w14:paraId="5E57F31E" w14:textId="5F8E3438"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 xml:space="preserve">The decision of the court in the above-mentioned case can be appreciated for its matured approach towards investment arbitration. However, the same attitude has not been adopted by the Delhi High Court in the case of </w:t>
      </w:r>
      <w:r w:rsidRPr="00765929">
        <w:rPr>
          <w:rFonts w:ascii="Times New Roman" w:hAnsi="Times New Roman" w:cs="Times New Roman"/>
          <w:i/>
          <w:iCs/>
          <w:sz w:val="24"/>
          <w:szCs w:val="24"/>
        </w:rPr>
        <w:t>Vodafone Group</w:t>
      </w:r>
      <w:r w:rsidRPr="00765929">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59"/>
      </w:r>
      <w:r w:rsidRPr="00765929">
        <w:rPr>
          <w:rFonts w:ascii="Times New Roman" w:hAnsi="Times New Roman" w:cs="Times New Roman"/>
          <w:sz w:val="24"/>
          <w:szCs w:val="24"/>
        </w:rPr>
        <w:t xml:space="preserve"> The court in the present case observed that the Arbitration Act does not applicable to the investment treaty arbitration. This decision of the court is standard on two reasons – </w:t>
      </w:r>
      <w:r w:rsidRPr="00765929">
        <w:rPr>
          <w:rFonts w:ascii="Times New Roman" w:hAnsi="Times New Roman" w:cs="Times New Roman"/>
          <w:i/>
          <w:iCs/>
          <w:sz w:val="24"/>
          <w:szCs w:val="24"/>
        </w:rPr>
        <w:t>(</w:t>
      </w:r>
      <w:proofErr w:type="spellStart"/>
      <w:r w:rsidRPr="00765929">
        <w:rPr>
          <w:rFonts w:ascii="Times New Roman" w:hAnsi="Times New Roman" w:cs="Times New Roman"/>
          <w:i/>
          <w:iCs/>
          <w:sz w:val="24"/>
          <w:szCs w:val="24"/>
        </w:rPr>
        <w:t>i</w:t>
      </w:r>
      <w:proofErr w:type="spellEnd"/>
      <w:r w:rsidRPr="00765929">
        <w:rPr>
          <w:rFonts w:ascii="Times New Roman" w:hAnsi="Times New Roman" w:cs="Times New Roman"/>
          <w:i/>
          <w:iCs/>
          <w:sz w:val="24"/>
          <w:szCs w:val="24"/>
        </w:rPr>
        <w:t>)</w:t>
      </w:r>
      <w:r w:rsidRPr="00765929">
        <w:rPr>
          <w:rFonts w:ascii="Times New Roman" w:hAnsi="Times New Roman" w:cs="Times New Roman"/>
          <w:sz w:val="24"/>
          <w:szCs w:val="24"/>
        </w:rPr>
        <w:t xml:space="preserve"> Arbitration Act </w:t>
      </w:r>
      <w:r w:rsidR="00E11ACF" w:rsidRPr="00765929">
        <w:rPr>
          <w:rFonts w:ascii="Times New Roman" w:hAnsi="Times New Roman" w:cs="Times New Roman"/>
          <w:sz w:val="24"/>
          <w:szCs w:val="24"/>
        </w:rPr>
        <w:t xml:space="preserve">Part – II </w:t>
      </w:r>
      <w:r w:rsidR="00E11ACF">
        <w:rPr>
          <w:rFonts w:ascii="Times New Roman" w:hAnsi="Times New Roman" w:cs="Times New Roman"/>
          <w:sz w:val="24"/>
          <w:szCs w:val="24"/>
        </w:rPr>
        <w:t xml:space="preserve">only applied to </w:t>
      </w:r>
      <w:r w:rsidRPr="00765929">
        <w:rPr>
          <w:rFonts w:ascii="Times New Roman" w:hAnsi="Times New Roman" w:cs="Times New Roman"/>
          <w:sz w:val="24"/>
          <w:szCs w:val="24"/>
        </w:rPr>
        <w:t xml:space="preserve">disputes </w:t>
      </w:r>
      <w:r w:rsidR="00E11ACF">
        <w:rPr>
          <w:rFonts w:ascii="Times New Roman" w:hAnsi="Times New Roman" w:cs="Times New Roman"/>
          <w:sz w:val="24"/>
          <w:szCs w:val="24"/>
        </w:rPr>
        <w:t xml:space="preserve">treated </w:t>
      </w:r>
      <w:r w:rsidRPr="00765929">
        <w:rPr>
          <w:rFonts w:ascii="Times New Roman" w:hAnsi="Times New Roman" w:cs="Times New Roman"/>
          <w:sz w:val="24"/>
          <w:szCs w:val="24"/>
        </w:rPr>
        <w:t>as ‘</w:t>
      </w:r>
      <w:r w:rsidRPr="000A3747">
        <w:rPr>
          <w:rFonts w:ascii="Times New Roman" w:hAnsi="Times New Roman" w:cs="Times New Roman"/>
          <w:i/>
          <w:sz w:val="24"/>
          <w:szCs w:val="24"/>
        </w:rPr>
        <w:t>commercial</w:t>
      </w:r>
      <w:r w:rsidRPr="00765929">
        <w:rPr>
          <w:rFonts w:ascii="Times New Roman" w:hAnsi="Times New Roman" w:cs="Times New Roman"/>
          <w:sz w:val="24"/>
          <w:szCs w:val="24"/>
        </w:rPr>
        <w:t>’ under the Law</w:t>
      </w:r>
      <w:r w:rsidR="00E11ACF">
        <w:rPr>
          <w:rFonts w:ascii="Times New Roman" w:hAnsi="Times New Roman" w:cs="Times New Roman"/>
          <w:sz w:val="24"/>
          <w:szCs w:val="24"/>
        </w:rPr>
        <w:t xml:space="preserve"> of India</w:t>
      </w:r>
      <w:r w:rsidRPr="00765929">
        <w:rPr>
          <w:rFonts w:ascii="Times New Roman" w:hAnsi="Times New Roman" w:cs="Times New Roman"/>
          <w:sz w:val="24"/>
          <w:szCs w:val="24"/>
        </w:rPr>
        <w:t xml:space="preserve">; </w:t>
      </w:r>
      <w:r w:rsidRPr="00765929">
        <w:rPr>
          <w:rFonts w:ascii="Times New Roman" w:hAnsi="Times New Roman" w:cs="Times New Roman"/>
          <w:i/>
          <w:iCs/>
          <w:sz w:val="24"/>
          <w:szCs w:val="24"/>
        </w:rPr>
        <w:t>(ii)</w:t>
      </w:r>
      <w:r w:rsidRPr="00765929">
        <w:rPr>
          <w:rFonts w:ascii="Times New Roman" w:hAnsi="Times New Roman" w:cs="Times New Roman"/>
          <w:sz w:val="24"/>
          <w:szCs w:val="24"/>
        </w:rPr>
        <w:t xml:space="preserve"> Owing to the commercial relationship reservation, investment treaty arbitrations are “</w:t>
      </w:r>
      <w:r w:rsidRPr="000A3747">
        <w:rPr>
          <w:rFonts w:ascii="Times New Roman" w:hAnsi="Times New Roman" w:cs="Times New Roman"/>
          <w:i/>
          <w:sz w:val="24"/>
          <w:szCs w:val="24"/>
        </w:rPr>
        <w:t xml:space="preserve">fundamentally different from commercial disputes as the case of action (whether contractual or not is grounded on </w:t>
      </w:r>
      <w:r w:rsidR="000A3747" w:rsidRPr="000A3747">
        <w:rPr>
          <w:rFonts w:ascii="Times New Roman" w:hAnsi="Times New Roman" w:cs="Times New Roman"/>
          <w:i/>
          <w:sz w:val="24"/>
          <w:szCs w:val="24"/>
        </w:rPr>
        <w:t>State</w:t>
      </w:r>
      <w:r w:rsidRPr="000A3747">
        <w:rPr>
          <w:rFonts w:ascii="Times New Roman" w:hAnsi="Times New Roman" w:cs="Times New Roman"/>
          <w:i/>
          <w:sz w:val="24"/>
          <w:szCs w:val="24"/>
        </w:rPr>
        <w:t xml:space="preserve"> guarantees and assurances (and are not commercial in nature).</w:t>
      </w:r>
      <w:r w:rsidRPr="00765929">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60"/>
      </w:r>
      <w:r w:rsidRPr="00765929">
        <w:rPr>
          <w:rFonts w:ascii="Times New Roman" w:hAnsi="Times New Roman" w:cs="Times New Roman"/>
          <w:sz w:val="24"/>
          <w:szCs w:val="24"/>
        </w:rPr>
        <w:t xml:space="preserve"> In the view of the court, the investment arbitration disputes are </w:t>
      </w:r>
      <w:r w:rsidR="00E11ACF">
        <w:rPr>
          <w:rFonts w:ascii="Times New Roman" w:hAnsi="Times New Roman" w:cs="Times New Roman"/>
          <w:sz w:val="24"/>
          <w:szCs w:val="24"/>
        </w:rPr>
        <w:t xml:space="preserve">more of </w:t>
      </w:r>
      <w:r w:rsidRPr="00765929">
        <w:rPr>
          <w:rFonts w:ascii="Times New Roman" w:hAnsi="Times New Roman" w:cs="Times New Roman"/>
          <w:sz w:val="24"/>
          <w:szCs w:val="24"/>
        </w:rPr>
        <w:t>public international law than the contractual disputes. The Court’s reason in this case depicts the efforts of the court to support its stand that the investment arbitrations are non-commercial in nature.</w:t>
      </w:r>
      <w:r w:rsidRPr="00765929">
        <w:rPr>
          <w:rFonts w:ascii="Times New Roman" w:hAnsi="Times New Roman" w:cs="Times New Roman"/>
          <w:sz w:val="24"/>
          <w:szCs w:val="24"/>
          <w:vertAlign w:val="superscript"/>
        </w:rPr>
        <w:footnoteReference w:id="61"/>
      </w:r>
      <w:r w:rsidRPr="00765929">
        <w:rPr>
          <w:rFonts w:ascii="Times New Roman" w:hAnsi="Times New Roman" w:cs="Times New Roman"/>
          <w:sz w:val="24"/>
          <w:szCs w:val="24"/>
        </w:rPr>
        <w:t xml:space="preserve"> The restricted conceptual</w:t>
      </w:r>
      <w:r w:rsidR="00E11ACF">
        <w:rPr>
          <w:rFonts w:ascii="Times New Roman" w:hAnsi="Times New Roman" w:cs="Times New Roman"/>
          <w:sz w:val="24"/>
          <w:szCs w:val="24"/>
        </w:rPr>
        <w:t xml:space="preserve"> difference</w:t>
      </w:r>
      <w:r w:rsidRPr="00765929">
        <w:rPr>
          <w:rFonts w:ascii="Times New Roman" w:hAnsi="Times New Roman" w:cs="Times New Roman"/>
          <w:sz w:val="24"/>
          <w:szCs w:val="24"/>
        </w:rPr>
        <w:t xml:space="preserve"> between the international commercial arbitration and investment arbitration underlined by the court in the present case has also applied </w:t>
      </w:r>
      <w:r w:rsidR="00E11ACF">
        <w:rPr>
          <w:rFonts w:ascii="Times New Roman" w:hAnsi="Times New Roman" w:cs="Times New Roman"/>
          <w:sz w:val="24"/>
          <w:szCs w:val="24"/>
        </w:rPr>
        <w:t xml:space="preserve">by the court </w:t>
      </w:r>
      <w:r w:rsidRPr="00765929">
        <w:rPr>
          <w:rFonts w:ascii="Times New Roman" w:hAnsi="Times New Roman" w:cs="Times New Roman"/>
          <w:i/>
          <w:iCs/>
          <w:sz w:val="24"/>
          <w:szCs w:val="24"/>
        </w:rPr>
        <w:t>Khaitan</w:t>
      </w:r>
      <w:r w:rsidR="00E11ACF">
        <w:rPr>
          <w:rFonts w:ascii="Times New Roman" w:hAnsi="Times New Roman" w:cs="Times New Roman"/>
          <w:sz w:val="24"/>
          <w:szCs w:val="24"/>
        </w:rPr>
        <w:t xml:space="preserve"> case</w:t>
      </w:r>
      <w:r w:rsidRPr="00765929">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62"/>
      </w:r>
      <w:r w:rsidRPr="00765929">
        <w:rPr>
          <w:rFonts w:ascii="Times New Roman" w:hAnsi="Times New Roman" w:cs="Times New Roman"/>
          <w:sz w:val="24"/>
          <w:szCs w:val="24"/>
        </w:rPr>
        <w:t xml:space="preserve"> </w:t>
      </w:r>
      <w:r w:rsidR="00E11ACF">
        <w:rPr>
          <w:rFonts w:ascii="Times New Roman" w:hAnsi="Times New Roman" w:cs="Times New Roman"/>
          <w:sz w:val="24"/>
          <w:szCs w:val="24"/>
        </w:rPr>
        <w:t xml:space="preserve">and </w:t>
      </w:r>
      <w:r w:rsidRPr="00765929">
        <w:rPr>
          <w:rFonts w:ascii="Times New Roman" w:hAnsi="Times New Roman" w:cs="Times New Roman"/>
          <w:sz w:val="24"/>
          <w:szCs w:val="24"/>
        </w:rPr>
        <w:t xml:space="preserve">decided </w:t>
      </w:r>
      <w:r w:rsidR="00E11ACF">
        <w:rPr>
          <w:rFonts w:ascii="Times New Roman" w:hAnsi="Times New Roman" w:cs="Times New Roman"/>
          <w:sz w:val="24"/>
          <w:szCs w:val="24"/>
        </w:rPr>
        <w:t xml:space="preserve">it the </w:t>
      </w:r>
      <w:r w:rsidRPr="00765929">
        <w:rPr>
          <w:rFonts w:ascii="Times New Roman" w:hAnsi="Times New Roman" w:cs="Times New Roman"/>
          <w:sz w:val="24"/>
          <w:szCs w:val="24"/>
        </w:rPr>
        <w:t xml:space="preserve">on similar reasoning given in the </w:t>
      </w:r>
      <w:r w:rsidRPr="00765929">
        <w:rPr>
          <w:rFonts w:ascii="Times New Roman" w:hAnsi="Times New Roman" w:cs="Times New Roman"/>
          <w:i/>
          <w:iCs/>
          <w:sz w:val="24"/>
          <w:szCs w:val="24"/>
        </w:rPr>
        <w:t>Vodafone Group</w:t>
      </w:r>
      <w:r w:rsidR="00E11ACF">
        <w:rPr>
          <w:rFonts w:ascii="Times New Roman" w:hAnsi="Times New Roman" w:cs="Times New Roman"/>
          <w:sz w:val="24"/>
          <w:szCs w:val="24"/>
        </w:rPr>
        <w:t xml:space="preserve"> </w:t>
      </w:r>
      <w:r w:rsidR="00E11ACF" w:rsidRPr="00765929">
        <w:rPr>
          <w:rFonts w:ascii="Times New Roman" w:hAnsi="Times New Roman" w:cs="Times New Roman"/>
          <w:sz w:val="24"/>
          <w:szCs w:val="24"/>
        </w:rPr>
        <w:t>cas</w:t>
      </w:r>
      <w:r w:rsidR="00E11ACF">
        <w:rPr>
          <w:rFonts w:ascii="Times New Roman" w:hAnsi="Times New Roman" w:cs="Times New Roman"/>
          <w:sz w:val="24"/>
          <w:szCs w:val="24"/>
        </w:rPr>
        <w:t>e</w:t>
      </w:r>
      <w:r w:rsidRPr="00765929">
        <w:rPr>
          <w:rFonts w:ascii="Times New Roman" w:hAnsi="Times New Roman" w:cs="Times New Roman"/>
          <w:sz w:val="24"/>
          <w:szCs w:val="24"/>
          <w:vertAlign w:val="superscript"/>
        </w:rPr>
        <w:footnoteReference w:id="63"/>
      </w:r>
      <w:r w:rsidRPr="00765929">
        <w:rPr>
          <w:rFonts w:ascii="Times New Roman" w:hAnsi="Times New Roman" w:cs="Times New Roman"/>
          <w:sz w:val="24"/>
          <w:szCs w:val="24"/>
        </w:rPr>
        <w:t xml:space="preserve"> and reiterated that Arbitration Act is not applicable to investment treaty arbitrations.</w:t>
      </w:r>
    </w:p>
    <w:p w14:paraId="6F16A62E" w14:textId="0FB3914D"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 xml:space="preserve">From a constitutional standpoint, the provisions outlined in Article 298 of the Constitution of India grant authority to both the Union and </w:t>
      </w:r>
      <w:r w:rsidR="000A3747">
        <w:rPr>
          <w:rFonts w:ascii="Times New Roman" w:hAnsi="Times New Roman" w:cs="Times New Roman"/>
          <w:sz w:val="24"/>
          <w:szCs w:val="24"/>
        </w:rPr>
        <w:t>State</w:t>
      </w:r>
      <w:r w:rsidRPr="00765929">
        <w:rPr>
          <w:rFonts w:ascii="Times New Roman" w:hAnsi="Times New Roman" w:cs="Times New Roman"/>
          <w:sz w:val="24"/>
          <w:szCs w:val="24"/>
        </w:rPr>
        <w:t>s to engage in trade or business activities and assume contractual obligations to fulfil these objectives. Although it is accurate to assert that investment arbitrations often stem from “</w:t>
      </w:r>
      <w:r w:rsidR="000A3747" w:rsidRPr="000A3747">
        <w:rPr>
          <w:rFonts w:ascii="Times New Roman" w:hAnsi="Times New Roman" w:cs="Times New Roman"/>
          <w:i/>
          <w:sz w:val="24"/>
          <w:szCs w:val="24"/>
        </w:rPr>
        <w:t>State</w:t>
      </w:r>
      <w:r w:rsidRPr="000A3747">
        <w:rPr>
          <w:rFonts w:ascii="Times New Roman" w:hAnsi="Times New Roman" w:cs="Times New Roman"/>
          <w:i/>
          <w:sz w:val="24"/>
          <w:szCs w:val="24"/>
        </w:rPr>
        <w:t xml:space="preserve"> guarantees and assurances</w:t>
      </w:r>
      <w:r w:rsidRPr="00765929">
        <w:rPr>
          <w:rFonts w:ascii="Times New Roman" w:hAnsi="Times New Roman" w:cs="Times New Roman"/>
          <w:sz w:val="24"/>
          <w:szCs w:val="24"/>
        </w:rPr>
        <w:t xml:space="preserve">” these commitments may manifest domestically through various means, such as commercial </w:t>
      </w:r>
      <w:r w:rsidRPr="00765929">
        <w:rPr>
          <w:rFonts w:ascii="Times New Roman" w:hAnsi="Times New Roman" w:cs="Times New Roman"/>
          <w:sz w:val="24"/>
          <w:szCs w:val="24"/>
        </w:rPr>
        <w:lastRenderedPageBreak/>
        <w:t xml:space="preserve">obligations undertaken by the Union or </w:t>
      </w:r>
      <w:r w:rsidR="000A3747">
        <w:rPr>
          <w:rFonts w:ascii="Times New Roman" w:hAnsi="Times New Roman" w:cs="Times New Roman"/>
          <w:sz w:val="24"/>
          <w:szCs w:val="24"/>
        </w:rPr>
        <w:t>State</w:t>
      </w:r>
      <w:r w:rsidRPr="00765929">
        <w:rPr>
          <w:rFonts w:ascii="Times New Roman" w:hAnsi="Times New Roman" w:cs="Times New Roman"/>
          <w:sz w:val="24"/>
          <w:szCs w:val="24"/>
        </w:rPr>
        <w:t>, whether formalized through contracts or not. Moreover, these assurances can extend to international dimensions, transforming into treaty obligations under the ambit of international law. Concerning the investments made without any contractual relationship, an argument can be advanced asserting that the term ‘commercial’ holds a broad interpretation, encompassing investments within its purview. This interpretation allows for a flexible understanding of the term, accommodating scenarios where investments lack a conventional contractual framework but still fall within the sphere of commercial activities.</w:t>
      </w:r>
    </w:p>
    <w:p w14:paraId="52F21C36" w14:textId="0BB59810" w:rsidR="00765929" w:rsidRPr="00765929" w:rsidRDefault="008E3A14" w:rsidP="00765929">
      <w:pPr>
        <w:spacing w:line="360" w:lineRule="auto"/>
        <w:jc w:val="both"/>
        <w:rPr>
          <w:rFonts w:ascii="Times New Roman" w:hAnsi="Times New Roman" w:cs="Times New Roman"/>
          <w:sz w:val="24"/>
          <w:szCs w:val="24"/>
        </w:rPr>
      </w:pPr>
      <w:r w:rsidRPr="008E3A14">
        <w:rPr>
          <w:rFonts w:ascii="Times New Roman" w:hAnsi="Times New Roman" w:cs="Times New Roman"/>
          <w:sz w:val="24"/>
          <w:szCs w:val="24"/>
        </w:rPr>
        <w:t>Regarding the Arbitration Act, there is a compelling need for a thorough re-evaluation of its scope, with valuable insights drawn from two fundamental pillars of international arbitration – the UNCITRAL Model Law</w:t>
      </w:r>
      <w:r w:rsidR="0071553B">
        <w:rPr>
          <w:rFonts w:ascii="Times New Roman" w:hAnsi="Times New Roman" w:cs="Times New Roman"/>
          <w:sz w:val="24"/>
          <w:szCs w:val="24"/>
        </w:rPr>
        <w:t xml:space="preserve">; </w:t>
      </w:r>
      <w:r w:rsidRPr="008E3A14">
        <w:rPr>
          <w:rFonts w:ascii="Times New Roman" w:hAnsi="Times New Roman" w:cs="Times New Roman"/>
          <w:sz w:val="24"/>
          <w:szCs w:val="24"/>
        </w:rPr>
        <w:t xml:space="preserve">New York Convention. The </w:t>
      </w:r>
      <w:r w:rsidR="0071553B">
        <w:rPr>
          <w:rFonts w:ascii="Times New Roman" w:hAnsi="Times New Roman" w:cs="Times New Roman"/>
          <w:sz w:val="24"/>
          <w:szCs w:val="24"/>
        </w:rPr>
        <w:t xml:space="preserve">1996 </w:t>
      </w:r>
      <w:r w:rsidRPr="008E3A14">
        <w:rPr>
          <w:rFonts w:ascii="Times New Roman" w:hAnsi="Times New Roman" w:cs="Times New Roman"/>
          <w:sz w:val="24"/>
          <w:szCs w:val="24"/>
        </w:rPr>
        <w:t xml:space="preserve">Arbitration Act, grounded in the principles of the Model Law, has consistently been the focus of interpretation by the Supreme Court of India. In this process, the court has often turned to the UNCITRAL Model Law as a guiding framework to interpret and construe the </w:t>
      </w:r>
      <w:r w:rsidR="0071553B">
        <w:rPr>
          <w:rFonts w:ascii="Times New Roman" w:hAnsi="Times New Roman" w:cs="Times New Roman"/>
          <w:sz w:val="24"/>
          <w:szCs w:val="24"/>
        </w:rPr>
        <w:t>section</w:t>
      </w:r>
      <w:r w:rsidRPr="008E3A14">
        <w:rPr>
          <w:rFonts w:ascii="Times New Roman" w:hAnsi="Times New Roman" w:cs="Times New Roman"/>
          <w:sz w:val="24"/>
          <w:szCs w:val="24"/>
        </w:rPr>
        <w:t>s of the Arbitration Act</w:t>
      </w:r>
      <w:r w:rsidR="00765929" w:rsidRPr="00765929">
        <w:rPr>
          <w:rFonts w:ascii="Times New Roman" w:hAnsi="Times New Roman" w:cs="Times New Roman"/>
          <w:sz w:val="24"/>
          <w:szCs w:val="24"/>
        </w:rPr>
        <w:t>.</w:t>
      </w:r>
      <w:r w:rsidR="00765929" w:rsidRPr="00765929">
        <w:rPr>
          <w:rFonts w:ascii="Times New Roman" w:hAnsi="Times New Roman" w:cs="Times New Roman"/>
          <w:sz w:val="24"/>
          <w:szCs w:val="24"/>
          <w:vertAlign w:val="superscript"/>
        </w:rPr>
        <w:footnoteReference w:id="64"/>
      </w:r>
      <w:r w:rsidR="00765929" w:rsidRPr="00765929">
        <w:rPr>
          <w:rFonts w:ascii="Times New Roman" w:hAnsi="Times New Roman" w:cs="Times New Roman"/>
          <w:sz w:val="24"/>
          <w:szCs w:val="24"/>
        </w:rPr>
        <w:t xml:space="preserve"> </w:t>
      </w:r>
      <w:r>
        <w:rPr>
          <w:rFonts w:ascii="Times New Roman" w:hAnsi="Times New Roman" w:cs="Times New Roman"/>
          <w:sz w:val="24"/>
          <w:szCs w:val="24"/>
        </w:rPr>
        <w:t>Under the Act, s</w:t>
      </w:r>
      <w:r w:rsidR="00765929" w:rsidRPr="00765929">
        <w:rPr>
          <w:rFonts w:ascii="Times New Roman" w:hAnsi="Times New Roman" w:cs="Times New Roman"/>
          <w:sz w:val="24"/>
          <w:szCs w:val="24"/>
        </w:rPr>
        <w:t>ection 2(1</w:t>
      </w:r>
      <w:proofErr w:type="gramStart"/>
      <w:r w:rsidR="00765929" w:rsidRPr="00765929">
        <w:rPr>
          <w:rFonts w:ascii="Times New Roman" w:hAnsi="Times New Roman" w:cs="Times New Roman"/>
          <w:sz w:val="24"/>
          <w:szCs w:val="24"/>
        </w:rPr>
        <w:t>)(</w:t>
      </w:r>
      <w:proofErr w:type="gramEnd"/>
      <w:r w:rsidR="00765929" w:rsidRPr="00765929">
        <w:rPr>
          <w:rFonts w:ascii="Times New Roman" w:hAnsi="Times New Roman" w:cs="Times New Roman"/>
          <w:sz w:val="24"/>
          <w:szCs w:val="24"/>
        </w:rPr>
        <w:t>f) defines “</w:t>
      </w:r>
      <w:r w:rsidR="00765929" w:rsidRPr="000A3747">
        <w:rPr>
          <w:rFonts w:ascii="Times New Roman" w:hAnsi="Times New Roman" w:cs="Times New Roman"/>
          <w:i/>
          <w:sz w:val="24"/>
          <w:szCs w:val="24"/>
        </w:rPr>
        <w:t>international commercial arbitration</w:t>
      </w:r>
      <w:r w:rsidR="00765929" w:rsidRPr="00765929">
        <w:rPr>
          <w:rFonts w:ascii="Times New Roman" w:hAnsi="Times New Roman" w:cs="Times New Roman"/>
          <w:sz w:val="24"/>
          <w:szCs w:val="24"/>
        </w:rPr>
        <w:t>” and delineates its scope as encompassing “</w:t>
      </w:r>
      <w:r w:rsidR="00765929" w:rsidRPr="000A3747">
        <w:rPr>
          <w:rFonts w:ascii="Times New Roman" w:hAnsi="Times New Roman" w:cs="Times New Roman"/>
          <w:i/>
          <w:sz w:val="24"/>
          <w:szCs w:val="24"/>
        </w:rPr>
        <w:t>disputes arising out of legal relationships...considered as commercial under the law in force in India.</w:t>
      </w:r>
      <w:r w:rsidR="00765929" w:rsidRPr="00765929">
        <w:rPr>
          <w:rFonts w:ascii="Times New Roman" w:hAnsi="Times New Roman" w:cs="Times New Roman"/>
          <w:sz w:val="24"/>
          <w:szCs w:val="24"/>
        </w:rPr>
        <w:t>”</w:t>
      </w:r>
    </w:p>
    <w:p w14:paraId="2D3113DE" w14:textId="4550EC06" w:rsidR="00765929" w:rsidRPr="00765929" w:rsidRDefault="008E3A14" w:rsidP="00765929">
      <w:pPr>
        <w:spacing w:line="360" w:lineRule="auto"/>
        <w:jc w:val="both"/>
        <w:rPr>
          <w:rFonts w:ascii="Times New Roman" w:hAnsi="Times New Roman" w:cs="Times New Roman"/>
          <w:sz w:val="24"/>
          <w:szCs w:val="24"/>
        </w:rPr>
      </w:pPr>
      <w:r w:rsidRPr="008E3A14">
        <w:rPr>
          <w:rFonts w:ascii="Times New Roman" w:hAnsi="Times New Roman" w:cs="Times New Roman"/>
          <w:sz w:val="24"/>
          <w:szCs w:val="24"/>
        </w:rPr>
        <w:t xml:space="preserve">The statutory definition of </w:t>
      </w:r>
      <w:r>
        <w:rPr>
          <w:rFonts w:ascii="Times New Roman" w:hAnsi="Times New Roman" w:cs="Times New Roman"/>
          <w:sz w:val="24"/>
          <w:szCs w:val="24"/>
        </w:rPr>
        <w:t>‘</w:t>
      </w:r>
      <w:r w:rsidRPr="008E3A14">
        <w:rPr>
          <w:rFonts w:ascii="Times New Roman" w:hAnsi="Times New Roman" w:cs="Times New Roman"/>
          <w:sz w:val="24"/>
          <w:szCs w:val="24"/>
        </w:rPr>
        <w:t>commercial relationship</w:t>
      </w:r>
      <w:r>
        <w:rPr>
          <w:rFonts w:ascii="Times New Roman" w:hAnsi="Times New Roman" w:cs="Times New Roman"/>
          <w:sz w:val="24"/>
          <w:szCs w:val="24"/>
        </w:rPr>
        <w:t>’</w:t>
      </w:r>
      <w:r w:rsidRPr="008E3A14">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8E3A14">
        <w:rPr>
          <w:rFonts w:ascii="Times New Roman" w:hAnsi="Times New Roman" w:cs="Times New Roman"/>
          <w:sz w:val="24"/>
          <w:szCs w:val="24"/>
        </w:rPr>
        <w:t xml:space="preserve">Indian law </w:t>
      </w:r>
      <w:r w:rsidR="0071553B">
        <w:rPr>
          <w:rFonts w:ascii="Times New Roman" w:hAnsi="Times New Roman" w:cs="Times New Roman"/>
          <w:sz w:val="24"/>
          <w:szCs w:val="24"/>
        </w:rPr>
        <w:t xml:space="preserve">stands </w:t>
      </w:r>
      <w:r w:rsidRPr="008E3A14">
        <w:rPr>
          <w:rFonts w:ascii="Times New Roman" w:hAnsi="Times New Roman" w:cs="Times New Roman"/>
          <w:sz w:val="24"/>
          <w:szCs w:val="24"/>
        </w:rPr>
        <w:t xml:space="preserve">undefined, creating an expansive and unrestricted scope. In such instances, it proves advantageous to turn to the definition of </w:t>
      </w:r>
      <w:r>
        <w:rPr>
          <w:rFonts w:ascii="Times New Roman" w:hAnsi="Times New Roman" w:cs="Times New Roman"/>
          <w:sz w:val="24"/>
          <w:szCs w:val="24"/>
        </w:rPr>
        <w:t>‘</w:t>
      </w:r>
      <w:r w:rsidRPr="008E3A14">
        <w:rPr>
          <w:rFonts w:ascii="Times New Roman" w:hAnsi="Times New Roman" w:cs="Times New Roman"/>
          <w:sz w:val="24"/>
          <w:szCs w:val="24"/>
        </w:rPr>
        <w:t>commercial</w:t>
      </w:r>
      <w:r>
        <w:rPr>
          <w:rFonts w:ascii="Times New Roman" w:hAnsi="Times New Roman" w:cs="Times New Roman"/>
          <w:sz w:val="24"/>
          <w:szCs w:val="24"/>
        </w:rPr>
        <w:t>’</w:t>
      </w:r>
      <w:r w:rsidRPr="008E3A14">
        <w:rPr>
          <w:rFonts w:ascii="Times New Roman" w:hAnsi="Times New Roman" w:cs="Times New Roman"/>
          <w:sz w:val="24"/>
          <w:szCs w:val="24"/>
        </w:rPr>
        <w:t xml:space="preserve"> as outlined in the footnote of Article 1(1) of the UNCITRAL Model Law. Notably, this definition takes a comprehensive approach, encompassing even </w:t>
      </w:r>
      <w:r>
        <w:rPr>
          <w:rFonts w:ascii="Times New Roman" w:hAnsi="Times New Roman" w:cs="Times New Roman"/>
          <w:sz w:val="24"/>
          <w:szCs w:val="24"/>
        </w:rPr>
        <w:t>‘</w:t>
      </w:r>
      <w:r w:rsidRPr="008E3A14">
        <w:rPr>
          <w:rFonts w:ascii="Times New Roman" w:hAnsi="Times New Roman" w:cs="Times New Roman"/>
          <w:sz w:val="24"/>
          <w:szCs w:val="24"/>
        </w:rPr>
        <w:t>investment</w:t>
      </w:r>
      <w:r>
        <w:rPr>
          <w:rFonts w:ascii="Times New Roman" w:hAnsi="Times New Roman" w:cs="Times New Roman"/>
          <w:sz w:val="24"/>
          <w:szCs w:val="24"/>
        </w:rPr>
        <w:t>’ under its purview</w:t>
      </w:r>
      <w:r w:rsidRPr="008E3A14">
        <w:rPr>
          <w:rFonts w:ascii="Times New Roman" w:hAnsi="Times New Roman" w:cs="Times New Roman"/>
          <w:sz w:val="24"/>
          <w:szCs w:val="24"/>
        </w:rPr>
        <w:t>. The</w:t>
      </w:r>
      <w:r>
        <w:rPr>
          <w:rFonts w:ascii="Times New Roman" w:hAnsi="Times New Roman" w:cs="Times New Roman"/>
          <w:sz w:val="24"/>
          <w:szCs w:val="24"/>
        </w:rPr>
        <w:t xml:space="preserve"> beginning</w:t>
      </w:r>
      <w:r w:rsidRPr="008E3A14">
        <w:rPr>
          <w:rFonts w:ascii="Times New Roman" w:hAnsi="Times New Roman" w:cs="Times New Roman"/>
          <w:sz w:val="24"/>
          <w:szCs w:val="24"/>
        </w:rPr>
        <w:t xml:space="preserve"> sentence of the footnote encourages a broad interpretation of the term </w:t>
      </w:r>
      <w:r>
        <w:rPr>
          <w:rFonts w:ascii="Times New Roman" w:hAnsi="Times New Roman" w:cs="Times New Roman"/>
          <w:sz w:val="24"/>
          <w:szCs w:val="24"/>
        </w:rPr>
        <w:t>‘</w:t>
      </w:r>
      <w:r w:rsidRPr="000A3747">
        <w:rPr>
          <w:rFonts w:ascii="Times New Roman" w:hAnsi="Times New Roman" w:cs="Times New Roman"/>
          <w:i/>
          <w:sz w:val="24"/>
          <w:szCs w:val="24"/>
        </w:rPr>
        <w:t>commercial</w:t>
      </w:r>
      <w:r w:rsidRPr="008E3A14">
        <w:rPr>
          <w:rFonts w:ascii="Times New Roman" w:hAnsi="Times New Roman" w:cs="Times New Roman"/>
          <w:sz w:val="24"/>
          <w:szCs w:val="24"/>
        </w:rPr>
        <w:t>,</w:t>
      </w:r>
      <w:r>
        <w:rPr>
          <w:rFonts w:ascii="Times New Roman" w:hAnsi="Times New Roman" w:cs="Times New Roman"/>
          <w:sz w:val="24"/>
          <w:szCs w:val="24"/>
        </w:rPr>
        <w:t>’</w:t>
      </w:r>
      <w:r w:rsidRPr="008E3A14">
        <w:rPr>
          <w:rFonts w:ascii="Times New Roman" w:hAnsi="Times New Roman" w:cs="Times New Roman"/>
          <w:sz w:val="24"/>
          <w:szCs w:val="24"/>
        </w:rPr>
        <w:t xml:space="preserve"> extending its coverage to all types of commercial relationships, whether contractual or otherwise. This reference provides a valuable guideline for understanding and applying the concept of a 'commercial relationship' within the Indian legal framework.</w:t>
      </w:r>
      <w:r>
        <w:rPr>
          <w:rFonts w:ascii="Times New Roman" w:hAnsi="Times New Roman" w:cs="Times New Roman"/>
          <w:sz w:val="24"/>
          <w:szCs w:val="24"/>
        </w:rPr>
        <w:t xml:space="preserve"> </w:t>
      </w:r>
      <w:r w:rsidR="00765929" w:rsidRPr="00765929">
        <w:rPr>
          <w:rFonts w:ascii="Times New Roman" w:hAnsi="Times New Roman" w:cs="Times New Roman"/>
          <w:sz w:val="24"/>
          <w:szCs w:val="24"/>
        </w:rPr>
        <w:t>In</w:t>
      </w:r>
      <w:r>
        <w:rPr>
          <w:rFonts w:ascii="Times New Roman" w:hAnsi="Times New Roman" w:cs="Times New Roman"/>
          <w:sz w:val="24"/>
          <w:szCs w:val="24"/>
        </w:rPr>
        <w:t xml:space="preserve"> the case of</w:t>
      </w:r>
      <w:r w:rsidR="00765929" w:rsidRPr="00765929">
        <w:rPr>
          <w:rFonts w:ascii="Times New Roman" w:hAnsi="Times New Roman" w:cs="Times New Roman"/>
          <w:sz w:val="24"/>
          <w:szCs w:val="24"/>
        </w:rPr>
        <w:t xml:space="preserve"> </w:t>
      </w:r>
      <w:r w:rsidR="00765929" w:rsidRPr="00765929">
        <w:rPr>
          <w:rFonts w:ascii="Times New Roman" w:hAnsi="Times New Roman" w:cs="Times New Roman"/>
          <w:i/>
          <w:iCs/>
          <w:sz w:val="24"/>
          <w:szCs w:val="24"/>
        </w:rPr>
        <w:t>R.M. Investment and Trading Co.</w:t>
      </w:r>
      <w:r w:rsidR="00765929" w:rsidRPr="00765929">
        <w:rPr>
          <w:rFonts w:ascii="Times New Roman" w:hAnsi="Times New Roman" w:cs="Times New Roman"/>
          <w:sz w:val="24"/>
          <w:szCs w:val="24"/>
        </w:rPr>
        <w:t>,</w:t>
      </w:r>
      <w:r w:rsidR="00765929" w:rsidRPr="00765929">
        <w:rPr>
          <w:rFonts w:ascii="Times New Roman" w:hAnsi="Times New Roman" w:cs="Times New Roman"/>
          <w:sz w:val="24"/>
          <w:szCs w:val="24"/>
          <w:vertAlign w:val="superscript"/>
        </w:rPr>
        <w:footnoteReference w:id="65"/>
      </w:r>
      <w:r w:rsidR="00765929" w:rsidRPr="00765929">
        <w:rPr>
          <w:rFonts w:ascii="Times New Roman" w:hAnsi="Times New Roman" w:cs="Times New Roman"/>
          <w:sz w:val="24"/>
          <w:szCs w:val="24"/>
        </w:rPr>
        <w:t xml:space="preserve"> the Supreme Court, while interpreting the term ‘commercial’ under the Foreign Awards (Recognition &amp; Enforcement) Act, 1961, also relied on the definition </w:t>
      </w:r>
      <w:r>
        <w:rPr>
          <w:rFonts w:ascii="Times New Roman" w:hAnsi="Times New Roman" w:cs="Times New Roman"/>
          <w:sz w:val="24"/>
          <w:szCs w:val="24"/>
        </w:rPr>
        <w:t xml:space="preserve">provided by </w:t>
      </w:r>
      <w:r w:rsidR="00765929" w:rsidRPr="00765929">
        <w:rPr>
          <w:rFonts w:ascii="Times New Roman" w:hAnsi="Times New Roman" w:cs="Times New Roman"/>
          <w:sz w:val="24"/>
          <w:szCs w:val="24"/>
        </w:rPr>
        <w:t>Article 1(1) of the UNCITRAL Model Law, imparting it with an expansive meaning.</w:t>
      </w:r>
    </w:p>
    <w:p w14:paraId="2B69CED1" w14:textId="51D26683" w:rsidR="003514FB" w:rsidRDefault="003514FB" w:rsidP="003514FB">
      <w:pPr>
        <w:spacing w:line="360" w:lineRule="auto"/>
        <w:jc w:val="both"/>
        <w:rPr>
          <w:rFonts w:ascii="Times New Roman" w:hAnsi="Times New Roman" w:cs="Times New Roman"/>
          <w:sz w:val="24"/>
          <w:szCs w:val="24"/>
        </w:rPr>
      </w:pPr>
      <w:r w:rsidRPr="003514FB">
        <w:rPr>
          <w:rFonts w:ascii="Times New Roman" w:hAnsi="Times New Roman" w:cs="Times New Roman"/>
          <w:sz w:val="24"/>
          <w:szCs w:val="24"/>
        </w:rPr>
        <w:t xml:space="preserve">Despite the repeal of the 1961 Act, there is no indication of a reduction in the expansive scope of the term </w:t>
      </w:r>
      <w:r>
        <w:rPr>
          <w:rFonts w:ascii="Times New Roman" w:hAnsi="Times New Roman" w:cs="Times New Roman"/>
          <w:sz w:val="24"/>
          <w:szCs w:val="24"/>
        </w:rPr>
        <w:t>‘</w:t>
      </w:r>
      <w:r w:rsidRPr="000A3747">
        <w:rPr>
          <w:rFonts w:ascii="Times New Roman" w:hAnsi="Times New Roman" w:cs="Times New Roman"/>
          <w:i/>
          <w:sz w:val="24"/>
          <w:szCs w:val="24"/>
        </w:rPr>
        <w:t>commercial</w:t>
      </w:r>
      <w:r>
        <w:rPr>
          <w:rFonts w:ascii="Times New Roman" w:hAnsi="Times New Roman" w:cs="Times New Roman"/>
          <w:sz w:val="24"/>
          <w:szCs w:val="24"/>
        </w:rPr>
        <w:t>’</w:t>
      </w:r>
      <w:r w:rsidRPr="003514FB">
        <w:rPr>
          <w:rFonts w:ascii="Times New Roman" w:hAnsi="Times New Roman" w:cs="Times New Roman"/>
          <w:sz w:val="24"/>
          <w:szCs w:val="24"/>
        </w:rPr>
        <w:t xml:space="preserve"> under the Arbitration Act. Consequently, by adopting the </w:t>
      </w:r>
      <w:r w:rsidRPr="003514FB">
        <w:rPr>
          <w:rFonts w:ascii="Times New Roman" w:hAnsi="Times New Roman" w:cs="Times New Roman"/>
          <w:sz w:val="24"/>
          <w:szCs w:val="24"/>
        </w:rPr>
        <w:lastRenderedPageBreak/>
        <w:t xml:space="preserve">broad interpretation of </w:t>
      </w:r>
      <w:r>
        <w:rPr>
          <w:rFonts w:ascii="Times New Roman" w:hAnsi="Times New Roman" w:cs="Times New Roman"/>
          <w:sz w:val="24"/>
          <w:szCs w:val="24"/>
        </w:rPr>
        <w:t>‘</w:t>
      </w:r>
      <w:r w:rsidRPr="000A3747">
        <w:rPr>
          <w:rFonts w:ascii="Times New Roman" w:hAnsi="Times New Roman" w:cs="Times New Roman"/>
          <w:i/>
          <w:sz w:val="24"/>
          <w:szCs w:val="24"/>
        </w:rPr>
        <w:t>commercial</w:t>
      </w:r>
      <w:r>
        <w:rPr>
          <w:rFonts w:ascii="Times New Roman" w:hAnsi="Times New Roman" w:cs="Times New Roman"/>
          <w:sz w:val="24"/>
          <w:szCs w:val="24"/>
        </w:rPr>
        <w:t>’</w:t>
      </w:r>
      <w:r w:rsidRPr="003514FB">
        <w:rPr>
          <w:rFonts w:ascii="Times New Roman" w:hAnsi="Times New Roman" w:cs="Times New Roman"/>
          <w:sz w:val="24"/>
          <w:szCs w:val="24"/>
        </w:rPr>
        <w:t xml:space="preserve"> as suggested by the UNCITRAL Model Law, the Arbitration Act can be purposively construed to encompass investment treaty arbitrations within its framework.</w:t>
      </w:r>
      <w:r>
        <w:rPr>
          <w:rFonts w:ascii="Times New Roman" w:hAnsi="Times New Roman" w:cs="Times New Roman"/>
          <w:sz w:val="24"/>
          <w:szCs w:val="24"/>
        </w:rPr>
        <w:t xml:space="preserve"> </w:t>
      </w:r>
      <w:r w:rsidRPr="003514FB">
        <w:rPr>
          <w:rFonts w:ascii="Times New Roman" w:hAnsi="Times New Roman" w:cs="Times New Roman"/>
          <w:sz w:val="24"/>
          <w:szCs w:val="24"/>
        </w:rPr>
        <w:t>A closer analysis of Section 2(1)(f) of the Arbitration Act reveals that it accommodates parties involved in investment arbitrations. Sub</w:t>
      </w:r>
      <w:r w:rsidR="000A3747">
        <w:rPr>
          <w:rFonts w:ascii="Times New Roman" w:hAnsi="Times New Roman" w:cs="Times New Roman"/>
          <w:sz w:val="24"/>
          <w:szCs w:val="24"/>
        </w:rPr>
        <w:t>-</w:t>
      </w:r>
      <w:r w:rsidRPr="003514FB">
        <w:rPr>
          <w:rFonts w:ascii="Times New Roman" w:hAnsi="Times New Roman" w:cs="Times New Roman"/>
          <w:sz w:val="24"/>
          <w:szCs w:val="24"/>
        </w:rPr>
        <w:t>sections (</w:t>
      </w:r>
      <w:proofErr w:type="spellStart"/>
      <w:r w:rsidRPr="000A3747">
        <w:rPr>
          <w:rFonts w:ascii="Times New Roman" w:hAnsi="Times New Roman" w:cs="Times New Roman"/>
          <w:i/>
          <w:sz w:val="24"/>
          <w:szCs w:val="24"/>
        </w:rPr>
        <w:t>i</w:t>
      </w:r>
      <w:proofErr w:type="spellEnd"/>
      <w:r w:rsidRPr="003514FB">
        <w:rPr>
          <w:rFonts w:ascii="Times New Roman" w:hAnsi="Times New Roman" w:cs="Times New Roman"/>
          <w:sz w:val="24"/>
          <w:szCs w:val="24"/>
        </w:rPr>
        <w:t>) and (</w:t>
      </w:r>
      <w:r w:rsidRPr="000A3747">
        <w:rPr>
          <w:rFonts w:ascii="Times New Roman" w:hAnsi="Times New Roman" w:cs="Times New Roman"/>
          <w:i/>
          <w:sz w:val="24"/>
          <w:szCs w:val="24"/>
        </w:rPr>
        <w:t>ii</w:t>
      </w:r>
      <w:r w:rsidRPr="003514FB">
        <w:rPr>
          <w:rFonts w:ascii="Times New Roman" w:hAnsi="Times New Roman" w:cs="Times New Roman"/>
          <w:sz w:val="24"/>
          <w:szCs w:val="24"/>
        </w:rPr>
        <w:t>) of Section 2(1</w:t>
      </w:r>
      <w:r w:rsidR="000A3747" w:rsidRPr="003514FB">
        <w:rPr>
          <w:rFonts w:ascii="Times New Roman" w:hAnsi="Times New Roman" w:cs="Times New Roman"/>
          <w:sz w:val="24"/>
          <w:szCs w:val="24"/>
        </w:rPr>
        <w:t>) (</w:t>
      </w:r>
      <w:r w:rsidRPr="003514FB">
        <w:rPr>
          <w:rFonts w:ascii="Times New Roman" w:hAnsi="Times New Roman" w:cs="Times New Roman"/>
          <w:sz w:val="24"/>
          <w:szCs w:val="24"/>
        </w:rPr>
        <w:t xml:space="preserve">f) specify that at least one party to an </w:t>
      </w:r>
      <w:r>
        <w:rPr>
          <w:rFonts w:ascii="Times New Roman" w:hAnsi="Times New Roman" w:cs="Times New Roman"/>
          <w:sz w:val="24"/>
          <w:szCs w:val="24"/>
        </w:rPr>
        <w:t>‘</w:t>
      </w:r>
      <w:r w:rsidRPr="003514FB">
        <w:rPr>
          <w:rFonts w:ascii="Times New Roman" w:hAnsi="Times New Roman" w:cs="Times New Roman"/>
          <w:sz w:val="24"/>
          <w:szCs w:val="24"/>
        </w:rPr>
        <w:t>international commercial arbitration</w:t>
      </w:r>
      <w:r>
        <w:rPr>
          <w:rFonts w:ascii="Times New Roman" w:hAnsi="Times New Roman" w:cs="Times New Roman"/>
          <w:sz w:val="24"/>
          <w:szCs w:val="24"/>
        </w:rPr>
        <w:t>’</w:t>
      </w:r>
      <w:r w:rsidRPr="003514FB">
        <w:rPr>
          <w:rFonts w:ascii="Times New Roman" w:hAnsi="Times New Roman" w:cs="Times New Roman"/>
          <w:sz w:val="24"/>
          <w:szCs w:val="24"/>
        </w:rPr>
        <w:t xml:space="preserve"> must be an individual who is a national of, or a body corporate incorporated in, a foreign country. Remarkably, subsection (</w:t>
      </w:r>
      <w:proofErr w:type="gramStart"/>
      <w:r w:rsidRPr="003514FB">
        <w:rPr>
          <w:rFonts w:ascii="Times New Roman" w:hAnsi="Times New Roman" w:cs="Times New Roman"/>
          <w:sz w:val="24"/>
          <w:szCs w:val="24"/>
        </w:rPr>
        <w:t>iv</w:t>
      </w:r>
      <w:proofErr w:type="gramEnd"/>
      <w:r w:rsidRPr="003514FB">
        <w:rPr>
          <w:rFonts w:ascii="Times New Roman" w:hAnsi="Times New Roman" w:cs="Times New Roman"/>
          <w:sz w:val="24"/>
          <w:szCs w:val="24"/>
        </w:rPr>
        <w:t xml:space="preserve">) extends this coverage to the </w:t>
      </w:r>
      <w:r>
        <w:rPr>
          <w:rFonts w:ascii="Times New Roman" w:hAnsi="Times New Roman" w:cs="Times New Roman"/>
          <w:sz w:val="24"/>
          <w:szCs w:val="24"/>
        </w:rPr>
        <w:t>‘</w:t>
      </w:r>
      <w:r w:rsidRPr="000A3747">
        <w:rPr>
          <w:rFonts w:ascii="Times New Roman" w:hAnsi="Times New Roman" w:cs="Times New Roman"/>
          <w:i/>
          <w:sz w:val="24"/>
          <w:szCs w:val="24"/>
        </w:rPr>
        <w:t>Government of a foreign country</w:t>
      </w:r>
      <w:r w:rsidRPr="003514FB">
        <w:rPr>
          <w:rFonts w:ascii="Times New Roman" w:hAnsi="Times New Roman" w:cs="Times New Roman"/>
          <w:sz w:val="24"/>
          <w:szCs w:val="24"/>
        </w:rPr>
        <w:t>,</w:t>
      </w:r>
      <w:r>
        <w:rPr>
          <w:rFonts w:ascii="Times New Roman" w:hAnsi="Times New Roman" w:cs="Times New Roman"/>
          <w:sz w:val="24"/>
          <w:szCs w:val="24"/>
        </w:rPr>
        <w:t>’</w:t>
      </w:r>
      <w:r w:rsidRPr="003514FB">
        <w:rPr>
          <w:rFonts w:ascii="Times New Roman" w:hAnsi="Times New Roman" w:cs="Times New Roman"/>
          <w:sz w:val="24"/>
          <w:szCs w:val="24"/>
        </w:rPr>
        <w:t xml:space="preserve"> indicating that even government entities may be parties to an </w:t>
      </w:r>
      <w:r>
        <w:rPr>
          <w:rFonts w:ascii="Times New Roman" w:hAnsi="Times New Roman" w:cs="Times New Roman"/>
          <w:sz w:val="24"/>
          <w:szCs w:val="24"/>
        </w:rPr>
        <w:t>‘</w:t>
      </w:r>
      <w:r w:rsidRPr="000A3747">
        <w:rPr>
          <w:rFonts w:ascii="Times New Roman" w:hAnsi="Times New Roman" w:cs="Times New Roman"/>
          <w:i/>
          <w:sz w:val="24"/>
          <w:szCs w:val="24"/>
        </w:rPr>
        <w:t>international commercial arbitration</w:t>
      </w:r>
      <w:r>
        <w:rPr>
          <w:rFonts w:ascii="Times New Roman" w:hAnsi="Times New Roman" w:cs="Times New Roman"/>
          <w:sz w:val="24"/>
          <w:szCs w:val="24"/>
        </w:rPr>
        <w:t>’</w:t>
      </w:r>
      <w:r w:rsidRPr="003514FB">
        <w:rPr>
          <w:rFonts w:ascii="Times New Roman" w:hAnsi="Times New Roman" w:cs="Times New Roman"/>
          <w:sz w:val="24"/>
          <w:szCs w:val="24"/>
        </w:rPr>
        <w:t xml:space="preserve">. As a result, the typical parties involved in investment treaty arbitration, comprising a private individual and a </w:t>
      </w:r>
      <w:r w:rsidR="000A3747">
        <w:rPr>
          <w:rFonts w:ascii="Times New Roman" w:hAnsi="Times New Roman" w:cs="Times New Roman"/>
          <w:sz w:val="24"/>
          <w:szCs w:val="24"/>
        </w:rPr>
        <w:t>State</w:t>
      </w:r>
      <w:r w:rsidRPr="003514FB">
        <w:rPr>
          <w:rFonts w:ascii="Times New Roman" w:hAnsi="Times New Roman" w:cs="Times New Roman"/>
          <w:sz w:val="24"/>
          <w:szCs w:val="24"/>
        </w:rPr>
        <w:t xml:space="preserve">, may </w:t>
      </w:r>
      <w:r w:rsidR="000A3747" w:rsidRPr="003514FB">
        <w:rPr>
          <w:rFonts w:ascii="Times New Roman" w:hAnsi="Times New Roman" w:cs="Times New Roman"/>
          <w:sz w:val="24"/>
          <w:szCs w:val="24"/>
        </w:rPr>
        <w:t>fulfil</w:t>
      </w:r>
      <w:r w:rsidRPr="003514FB">
        <w:rPr>
          <w:rFonts w:ascii="Times New Roman" w:hAnsi="Times New Roman" w:cs="Times New Roman"/>
          <w:sz w:val="24"/>
          <w:szCs w:val="24"/>
        </w:rPr>
        <w:t xml:space="preserve"> the criteria outlined in Section 2(1)(f), thus incorporating such arbitrations within the ambit of </w:t>
      </w:r>
      <w:r>
        <w:rPr>
          <w:rFonts w:ascii="Times New Roman" w:hAnsi="Times New Roman" w:cs="Times New Roman"/>
          <w:sz w:val="24"/>
          <w:szCs w:val="24"/>
        </w:rPr>
        <w:t>‘</w:t>
      </w:r>
      <w:r w:rsidRPr="000A3747">
        <w:rPr>
          <w:rFonts w:ascii="Times New Roman" w:hAnsi="Times New Roman" w:cs="Times New Roman"/>
          <w:i/>
          <w:sz w:val="24"/>
          <w:szCs w:val="24"/>
        </w:rPr>
        <w:t>international commercial arbitration</w:t>
      </w:r>
      <w:r>
        <w:rPr>
          <w:rFonts w:ascii="Times New Roman" w:hAnsi="Times New Roman" w:cs="Times New Roman"/>
          <w:sz w:val="24"/>
          <w:szCs w:val="24"/>
        </w:rPr>
        <w:t>’</w:t>
      </w:r>
      <w:r w:rsidRPr="003514FB">
        <w:rPr>
          <w:rFonts w:ascii="Times New Roman" w:hAnsi="Times New Roman" w:cs="Times New Roman"/>
          <w:sz w:val="24"/>
          <w:szCs w:val="24"/>
        </w:rPr>
        <w:t xml:space="preserve"> under the Arbitration Act.</w:t>
      </w:r>
    </w:p>
    <w:p w14:paraId="343A1CBC" w14:textId="21F2DF75"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The New York Convention also acts as a valuable instrument for understanding the breadth of the word ‘</w:t>
      </w:r>
      <w:r w:rsidRPr="000A3747">
        <w:rPr>
          <w:rFonts w:ascii="Times New Roman" w:hAnsi="Times New Roman" w:cs="Times New Roman"/>
          <w:i/>
          <w:sz w:val="24"/>
          <w:szCs w:val="24"/>
        </w:rPr>
        <w:t>commercial</w:t>
      </w:r>
      <w:r w:rsidRPr="00765929">
        <w:rPr>
          <w:rFonts w:ascii="Times New Roman" w:hAnsi="Times New Roman" w:cs="Times New Roman"/>
          <w:sz w:val="24"/>
          <w:szCs w:val="24"/>
        </w:rPr>
        <w:t>’, especially in jurisdictions where a reservation under Article I (3) of the Convention has been invoked. The historical development of Article I (3) reveals that this reservation was introduced to accommodate the needs jurisdictions of civil law, which demarcated the transactions as commercial and non-commercial. Notably, Norway's Article I (3) reservation provides explicit clarification, stating that the Convention will not apply to the disputes involved immovable property</w:t>
      </w:r>
      <w:r w:rsidR="003514FB">
        <w:rPr>
          <w:rFonts w:ascii="Times New Roman" w:hAnsi="Times New Roman" w:cs="Times New Roman"/>
          <w:sz w:val="24"/>
          <w:szCs w:val="24"/>
        </w:rPr>
        <w:t xml:space="preserve"> situated</w:t>
      </w:r>
      <w:r w:rsidRPr="00765929">
        <w:rPr>
          <w:rFonts w:ascii="Times New Roman" w:hAnsi="Times New Roman" w:cs="Times New Roman"/>
          <w:sz w:val="24"/>
          <w:szCs w:val="24"/>
        </w:rPr>
        <w:t xml:space="preserve"> in Norway or rights related to such property. Therefore, the primary intent of the ‘</w:t>
      </w:r>
      <w:r w:rsidRPr="000A3747">
        <w:rPr>
          <w:rFonts w:ascii="Times New Roman" w:hAnsi="Times New Roman" w:cs="Times New Roman"/>
          <w:i/>
          <w:sz w:val="24"/>
          <w:szCs w:val="24"/>
        </w:rPr>
        <w:t>commercial reservation</w:t>
      </w:r>
      <w:r w:rsidRPr="00765929">
        <w:rPr>
          <w:rFonts w:ascii="Times New Roman" w:hAnsi="Times New Roman" w:cs="Times New Roman"/>
          <w:sz w:val="24"/>
          <w:szCs w:val="24"/>
        </w:rPr>
        <w:t>’ was to keep the matters that are entirely non-commercial from arbitration, rather than selectively categorizing among various commercial matters, including investment arbitrations in this context.</w:t>
      </w:r>
      <w:r w:rsidRPr="00765929">
        <w:rPr>
          <w:rFonts w:ascii="Times New Roman" w:hAnsi="Times New Roman" w:cs="Times New Roman"/>
          <w:sz w:val="24"/>
          <w:szCs w:val="24"/>
          <w:vertAlign w:val="superscript"/>
        </w:rPr>
        <w:footnoteReference w:id="66"/>
      </w:r>
    </w:p>
    <w:p w14:paraId="346D1CEF" w14:textId="6FD8D2C0"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 xml:space="preserve">Moreover, nations that have implemented </w:t>
      </w:r>
      <w:r w:rsidR="003514FB">
        <w:rPr>
          <w:rFonts w:ascii="Times New Roman" w:hAnsi="Times New Roman" w:cs="Times New Roman"/>
          <w:sz w:val="24"/>
          <w:szCs w:val="24"/>
        </w:rPr>
        <w:t xml:space="preserve">reservation under </w:t>
      </w:r>
      <w:r w:rsidRPr="00765929">
        <w:rPr>
          <w:rFonts w:ascii="Times New Roman" w:hAnsi="Times New Roman" w:cs="Times New Roman"/>
          <w:sz w:val="24"/>
          <w:szCs w:val="24"/>
        </w:rPr>
        <w:t>Article I (3), may consider disputes out of their BITs as falling within the scope of ‘</w:t>
      </w:r>
      <w:r w:rsidRPr="000A3747">
        <w:rPr>
          <w:rFonts w:ascii="Times New Roman" w:hAnsi="Times New Roman" w:cs="Times New Roman"/>
          <w:i/>
          <w:sz w:val="24"/>
          <w:szCs w:val="24"/>
        </w:rPr>
        <w:t>commercial</w:t>
      </w:r>
      <w:r w:rsidRPr="00765929">
        <w:rPr>
          <w:rFonts w:ascii="Times New Roman" w:hAnsi="Times New Roman" w:cs="Times New Roman"/>
          <w:sz w:val="24"/>
          <w:szCs w:val="24"/>
        </w:rPr>
        <w:t xml:space="preserve">’ under Article I of the New York Convention. </w:t>
      </w:r>
      <w:proofErr w:type="gramStart"/>
      <w:r w:rsidRPr="00765929">
        <w:rPr>
          <w:rFonts w:ascii="Times New Roman" w:hAnsi="Times New Roman" w:cs="Times New Roman"/>
          <w:sz w:val="24"/>
          <w:szCs w:val="24"/>
        </w:rPr>
        <w:t xml:space="preserve">For instance, the </w:t>
      </w:r>
      <w:r w:rsidRPr="000A3747">
        <w:rPr>
          <w:rFonts w:ascii="Times New Roman" w:hAnsi="Times New Roman" w:cs="Times New Roman"/>
          <w:sz w:val="24"/>
          <w:szCs w:val="24"/>
        </w:rPr>
        <w:t>Cuba – Mexico BIT</w:t>
      </w:r>
      <w:r w:rsidRPr="00765929">
        <w:rPr>
          <w:rFonts w:ascii="Times New Roman" w:hAnsi="Times New Roman" w:cs="Times New Roman"/>
          <w:sz w:val="24"/>
          <w:szCs w:val="24"/>
          <w:vertAlign w:val="superscript"/>
        </w:rPr>
        <w:footnoteReference w:id="67"/>
      </w:r>
      <w:r w:rsidRPr="00765929">
        <w:rPr>
          <w:rFonts w:ascii="Times New Roman" w:hAnsi="Times New Roman" w:cs="Times New Roman"/>
          <w:sz w:val="24"/>
          <w:szCs w:val="24"/>
        </w:rPr>
        <w:t xml:space="preserve">  and the US Model BIT,</w:t>
      </w:r>
      <w:r w:rsidRPr="00765929">
        <w:rPr>
          <w:rFonts w:ascii="Times New Roman" w:hAnsi="Times New Roman" w:cs="Times New Roman"/>
          <w:sz w:val="24"/>
          <w:szCs w:val="24"/>
          <w:vertAlign w:val="superscript"/>
        </w:rPr>
        <w:footnoteReference w:id="68"/>
      </w:r>
      <w:r w:rsidRPr="00765929">
        <w:rPr>
          <w:rFonts w:ascii="Times New Roman" w:hAnsi="Times New Roman" w:cs="Times New Roman"/>
          <w:sz w:val="24"/>
          <w:szCs w:val="24"/>
        </w:rPr>
        <w:t xml:space="preserve"> specifically designate disputes arising from these treaties as ‘</w:t>
      </w:r>
      <w:r w:rsidRPr="000A3747">
        <w:rPr>
          <w:rFonts w:ascii="Times New Roman" w:hAnsi="Times New Roman" w:cs="Times New Roman"/>
          <w:i/>
          <w:sz w:val="24"/>
          <w:szCs w:val="24"/>
        </w:rPr>
        <w:t>commercial</w:t>
      </w:r>
      <w:r w:rsidRPr="00765929">
        <w:rPr>
          <w:rFonts w:ascii="Times New Roman" w:hAnsi="Times New Roman" w:cs="Times New Roman"/>
          <w:sz w:val="24"/>
          <w:szCs w:val="24"/>
        </w:rPr>
        <w:t>’.</w:t>
      </w:r>
      <w:proofErr w:type="gramEnd"/>
      <w:r w:rsidRPr="00765929">
        <w:rPr>
          <w:rFonts w:ascii="Times New Roman" w:hAnsi="Times New Roman" w:cs="Times New Roman"/>
          <w:sz w:val="24"/>
          <w:szCs w:val="24"/>
        </w:rPr>
        <w:t xml:space="preserve"> During set aside proceedings many domestic courts have shared the view that for the purpose of UNCITRAL Model Law the investment arbitration awards rendered under the UNCITRAL Arbitration Rules as ‘commercial’. </w:t>
      </w:r>
      <w:r w:rsidRPr="00765929">
        <w:rPr>
          <w:rFonts w:ascii="Times New Roman" w:hAnsi="Times New Roman" w:cs="Times New Roman"/>
          <w:sz w:val="24"/>
          <w:szCs w:val="24"/>
          <w:vertAlign w:val="superscript"/>
        </w:rPr>
        <w:footnoteReference w:id="69"/>
      </w:r>
    </w:p>
    <w:p w14:paraId="58FBBEFC" w14:textId="5E8E6E83"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lastRenderedPageBreak/>
        <w:t xml:space="preserve">During the challenging procedures of the </w:t>
      </w:r>
      <w:r w:rsidRPr="00765929">
        <w:rPr>
          <w:rFonts w:ascii="Times New Roman" w:hAnsi="Times New Roman" w:cs="Times New Roman"/>
          <w:i/>
          <w:iCs/>
          <w:sz w:val="24"/>
          <w:szCs w:val="24"/>
        </w:rPr>
        <w:t>Metalclad</w:t>
      </w:r>
      <w:r w:rsidRPr="00765929">
        <w:rPr>
          <w:rFonts w:ascii="Times New Roman" w:hAnsi="Times New Roman" w:cs="Times New Roman"/>
          <w:sz w:val="24"/>
          <w:szCs w:val="24"/>
        </w:rPr>
        <w:t xml:space="preserve"> award,</w:t>
      </w:r>
      <w:r w:rsidRPr="00765929">
        <w:rPr>
          <w:rFonts w:ascii="Times New Roman" w:hAnsi="Times New Roman" w:cs="Times New Roman"/>
          <w:sz w:val="24"/>
          <w:szCs w:val="24"/>
          <w:vertAlign w:val="superscript"/>
        </w:rPr>
        <w:footnoteReference w:id="70"/>
      </w:r>
      <w:r w:rsidRPr="00765929">
        <w:rPr>
          <w:rFonts w:ascii="Times New Roman" w:hAnsi="Times New Roman" w:cs="Times New Roman"/>
          <w:sz w:val="24"/>
          <w:szCs w:val="24"/>
        </w:rPr>
        <w:t xml:space="preserve"> before the Canadian courts, the Supreme Court of British Columbia noted that in the context of UNCITRAL Model Law the arbitrations under North American Free Trade Agreement (NAFTA) Chapter 11 are qualified as ‘commercial arbitration’.</w:t>
      </w:r>
      <w:r w:rsidRPr="00765929">
        <w:rPr>
          <w:rFonts w:ascii="Times New Roman" w:hAnsi="Times New Roman" w:cs="Times New Roman"/>
          <w:sz w:val="24"/>
          <w:szCs w:val="24"/>
          <w:vertAlign w:val="superscript"/>
        </w:rPr>
        <w:footnoteReference w:id="71"/>
      </w:r>
      <w:r w:rsidRPr="00765929">
        <w:rPr>
          <w:rFonts w:ascii="Times New Roman" w:hAnsi="Times New Roman" w:cs="Times New Roman"/>
          <w:sz w:val="24"/>
          <w:szCs w:val="24"/>
        </w:rPr>
        <w:t xml:space="preserve"> The court outrightly rejected the argument of the Mexico that the “relationship between Mexico and Metalclad was not commercial in nature but, instead, was a regulatory relationship.”</w:t>
      </w:r>
      <w:r w:rsidRPr="00765929">
        <w:rPr>
          <w:rFonts w:ascii="Times New Roman" w:hAnsi="Times New Roman" w:cs="Times New Roman"/>
          <w:sz w:val="24"/>
          <w:szCs w:val="24"/>
          <w:vertAlign w:val="superscript"/>
        </w:rPr>
        <w:footnoteReference w:id="72"/>
      </w:r>
      <w:r w:rsidRPr="00765929">
        <w:rPr>
          <w:rFonts w:ascii="Times New Roman" w:hAnsi="Times New Roman" w:cs="Times New Roman"/>
          <w:sz w:val="24"/>
          <w:szCs w:val="24"/>
        </w:rPr>
        <w:t xml:space="preserve"> The same approach has also been followed by the Canadian Courts in the subsequent challenging proceedings against the </w:t>
      </w:r>
      <w:r w:rsidR="003514FB" w:rsidRPr="00765929">
        <w:rPr>
          <w:rFonts w:ascii="Times New Roman" w:hAnsi="Times New Roman" w:cs="Times New Roman"/>
          <w:sz w:val="24"/>
          <w:szCs w:val="24"/>
        </w:rPr>
        <w:t xml:space="preserve">Chapter 11 </w:t>
      </w:r>
      <w:r w:rsidR="003514FB">
        <w:rPr>
          <w:rFonts w:ascii="Times New Roman" w:hAnsi="Times New Roman" w:cs="Times New Roman"/>
          <w:sz w:val="24"/>
          <w:szCs w:val="24"/>
        </w:rPr>
        <w:t xml:space="preserve">of </w:t>
      </w:r>
      <w:r w:rsidRPr="00765929">
        <w:rPr>
          <w:rFonts w:ascii="Times New Roman" w:hAnsi="Times New Roman" w:cs="Times New Roman"/>
          <w:sz w:val="24"/>
          <w:szCs w:val="24"/>
        </w:rPr>
        <w:t xml:space="preserve">NAFTA. In the </w:t>
      </w:r>
      <w:r w:rsidR="003514FB" w:rsidRPr="00765929">
        <w:rPr>
          <w:rFonts w:ascii="Times New Roman" w:hAnsi="Times New Roman" w:cs="Times New Roman"/>
          <w:sz w:val="24"/>
          <w:szCs w:val="24"/>
        </w:rPr>
        <w:t xml:space="preserve">procedure </w:t>
      </w:r>
      <w:r w:rsidR="003514FB">
        <w:rPr>
          <w:rFonts w:ascii="Times New Roman" w:hAnsi="Times New Roman" w:cs="Times New Roman"/>
          <w:sz w:val="24"/>
          <w:szCs w:val="24"/>
        </w:rPr>
        <w:t xml:space="preserve">for </w:t>
      </w:r>
      <w:r w:rsidRPr="00765929">
        <w:rPr>
          <w:rFonts w:ascii="Times New Roman" w:hAnsi="Times New Roman" w:cs="Times New Roman"/>
          <w:sz w:val="24"/>
          <w:szCs w:val="24"/>
        </w:rPr>
        <w:t xml:space="preserve">setting aside of the </w:t>
      </w:r>
      <w:r w:rsidR="003514FB">
        <w:rPr>
          <w:rFonts w:ascii="Times New Roman" w:hAnsi="Times New Roman" w:cs="Times New Roman"/>
          <w:sz w:val="24"/>
          <w:szCs w:val="24"/>
        </w:rPr>
        <w:t xml:space="preserve">award in </w:t>
      </w:r>
      <w:proofErr w:type="spellStart"/>
      <w:r w:rsidRPr="00765929">
        <w:rPr>
          <w:rFonts w:ascii="Times New Roman" w:hAnsi="Times New Roman" w:cs="Times New Roman"/>
          <w:i/>
          <w:iCs/>
          <w:sz w:val="24"/>
          <w:szCs w:val="24"/>
        </w:rPr>
        <w:t>Fledman</w:t>
      </w:r>
      <w:proofErr w:type="spellEnd"/>
      <w:r w:rsidRPr="00765929">
        <w:rPr>
          <w:rFonts w:ascii="Times New Roman" w:hAnsi="Times New Roman" w:cs="Times New Roman"/>
          <w:i/>
          <w:iCs/>
          <w:sz w:val="24"/>
          <w:szCs w:val="24"/>
        </w:rPr>
        <w:t xml:space="preserve"> v. Mexico</w:t>
      </w:r>
      <w:r w:rsidRPr="00765929">
        <w:rPr>
          <w:rFonts w:ascii="Times New Roman" w:hAnsi="Times New Roman" w:cs="Times New Roman"/>
          <w:sz w:val="24"/>
          <w:szCs w:val="24"/>
          <w:vertAlign w:val="superscript"/>
        </w:rPr>
        <w:footnoteReference w:id="73"/>
      </w:r>
      <w:r w:rsidRPr="00765929">
        <w:rPr>
          <w:rFonts w:ascii="Times New Roman" w:hAnsi="Times New Roman" w:cs="Times New Roman"/>
          <w:sz w:val="24"/>
          <w:szCs w:val="24"/>
        </w:rPr>
        <w:t xml:space="preserve"> award issued under the ICSID Additional Facility Rules, the Ontario Court of Appeal observed that “NAFTA tribunals settle international commercial disputes by an adversarial procedure under which they determine legal rights in a manner not dissimilar to the courts.”</w:t>
      </w:r>
      <w:r w:rsidRPr="00765929">
        <w:rPr>
          <w:rFonts w:ascii="Times New Roman" w:hAnsi="Times New Roman" w:cs="Times New Roman"/>
          <w:sz w:val="24"/>
          <w:szCs w:val="24"/>
          <w:vertAlign w:val="superscript"/>
        </w:rPr>
        <w:footnoteReference w:id="74"/>
      </w:r>
      <w:r w:rsidRPr="00765929">
        <w:rPr>
          <w:rFonts w:ascii="Times New Roman" w:hAnsi="Times New Roman" w:cs="Times New Roman"/>
          <w:sz w:val="24"/>
          <w:szCs w:val="24"/>
        </w:rPr>
        <w:t xml:space="preserve"> Likewise, the BIT arbitration award in </w:t>
      </w:r>
      <w:r w:rsidRPr="00765929">
        <w:rPr>
          <w:rFonts w:ascii="Times New Roman" w:hAnsi="Times New Roman" w:cs="Times New Roman"/>
          <w:i/>
          <w:iCs/>
          <w:sz w:val="24"/>
          <w:szCs w:val="24"/>
        </w:rPr>
        <w:t xml:space="preserve">CME v. Czech </w:t>
      </w:r>
      <w:proofErr w:type="gramStart"/>
      <w:r w:rsidRPr="00765929">
        <w:rPr>
          <w:rFonts w:ascii="Times New Roman" w:hAnsi="Times New Roman" w:cs="Times New Roman"/>
          <w:i/>
          <w:iCs/>
          <w:sz w:val="24"/>
          <w:szCs w:val="24"/>
        </w:rPr>
        <w:t>Republic</w:t>
      </w:r>
      <w:r w:rsidRPr="00765929">
        <w:rPr>
          <w:rFonts w:ascii="Times New Roman" w:hAnsi="Times New Roman" w:cs="Times New Roman"/>
          <w:sz w:val="24"/>
          <w:szCs w:val="24"/>
        </w:rPr>
        <w:t>,</w:t>
      </w:r>
      <w:proofErr w:type="gramEnd"/>
      <w:r w:rsidRPr="00765929">
        <w:rPr>
          <w:rFonts w:ascii="Times New Roman" w:hAnsi="Times New Roman" w:cs="Times New Roman"/>
          <w:sz w:val="24"/>
          <w:szCs w:val="24"/>
          <w:vertAlign w:val="superscript"/>
        </w:rPr>
        <w:footnoteReference w:id="75"/>
      </w:r>
      <w:r w:rsidRPr="00765929">
        <w:rPr>
          <w:rFonts w:ascii="Times New Roman" w:hAnsi="Times New Roman" w:cs="Times New Roman"/>
          <w:sz w:val="24"/>
          <w:szCs w:val="24"/>
        </w:rPr>
        <w:t xml:space="preserve"> has been qualified as an “</w:t>
      </w:r>
      <w:r w:rsidRPr="000A3747">
        <w:rPr>
          <w:rFonts w:ascii="Times New Roman" w:hAnsi="Times New Roman" w:cs="Times New Roman"/>
          <w:i/>
          <w:sz w:val="24"/>
          <w:szCs w:val="24"/>
        </w:rPr>
        <w:t>international commercial arbitration</w:t>
      </w:r>
      <w:r w:rsidRPr="00765929">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76"/>
      </w:r>
      <w:r w:rsidRPr="00765929">
        <w:rPr>
          <w:rFonts w:ascii="Times New Roman" w:hAnsi="Times New Roman" w:cs="Times New Roman"/>
          <w:sz w:val="24"/>
          <w:szCs w:val="24"/>
        </w:rPr>
        <w:t xml:space="preserve"> by the Swedish Svea Court of Appeal.</w:t>
      </w:r>
    </w:p>
    <w:p w14:paraId="4CDAB24C" w14:textId="77777777"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All these instances are some strong examples suggesting that “in the field of recognition and enforcement governed by the New York Convention, a possible reservation limiting its application to ‘commercial arbitration should not impede the actual enforcement of investment awards.” Drawing inspiration from such cases and BITs, a similar approach could be adopted by the Indian courts to broaden the interpretation of investment treaties. This expansion could potentially pave the way for the inclusion of investment arbitrations within the existing framework of the Indian Arbitration Act.</w:t>
      </w:r>
    </w:p>
    <w:p w14:paraId="7CF6E4E6" w14:textId="77777777" w:rsidR="00765929" w:rsidRPr="00765929" w:rsidRDefault="00765929" w:rsidP="00A168C0">
      <w:pPr>
        <w:numPr>
          <w:ilvl w:val="0"/>
          <w:numId w:val="1"/>
        </w:numPr>
        <w:spacing w:line="360" w:lineRule="auto"/>
        <w:jc w:val="both"/>
        <w:rPr>
          <w:rFonts w:ascii="Times New Roman" w:hAnsi="Times New Roman" w:cs="Times New Roman"/>
          <w:b/>
          <w:bCs/>
          <w:sz w:val="24"/>
          <w:szCs w:val="24"/>
        </w:rPr>
      </w:pPr>
      <w:r w:rsidRPr="00765929">
        <w:rPr>
          <w:rFonts w:ascii="Times New Roman" w:hAnsi="Times New Roman" w:cs="Times New Roman"/>
          <w:b/>
          <w:bCs/>
          <w:sz w:val="24"/>
          <w:szCs w:val="24"/>
        </w:rPr>
        <w:t>Conclusion</w:t>
      </w:r>
    </w:p>
    <w:p w14:paraId="26B83CD9" w14:textId="16F424F4" w:rsidR="00765929" w:rsidRPr="00765929" w:rsidRDefault="00765929" w:rsidP="00765929">
      <w:pPr>
        <w:spacing w:line="360" w:lineRule="auto"/>
        <w:jc w:val="both"/>
        <w:rPr>
          <w:rFonts w:ascii="Times New Roman" w:hAnsi="Times New Roman" w:cs="Times New Roman"/>
          <w:sz w:val="24"/>
          <w:szCs w:val="24"/>
        </w:rPr>
      </w:pPr>
      <w:r w:rsidRPr="00765929">
        <w:rPr>
          <w:rFonts w:ascii="Times New Roman" w:hAnsi="Times New Roman" w:cs="Times New Roman"/>
          <w:sz w:val="24"/>
          <w:szCs w:val="24"/>
        </w:rPr>
        <w:t xml:space="preserve">There is no doubt that India is a favourite destination for investments. However, considering the BIT negotiation after revamping its Model BIT, India failed to attract BITs. One such issue is the enforcement of investment arbitration awards in India. As there is not particular policy or legislative framework governing the enforcement of investment arbitration awards, </w:t>
      </w:r>
      <w:r w:rsidRPr="00765929">
        <w:rPr>
          <w:rFonts w:ascii="Times New Roman" w:hAnsi="Times New Roman" w:cs="Times New Roman"/>
          <w:sz w:val="24"/>
          <w:szCs w:val="24"/>
        </w:rPr>
        <w:lastRenderedPageBreak/>
        <w:t xml:space="preserve">the judicial approach towards the BIT arbitration awards is becoming crucial. The decision of the Delhi High Court in the cases, </w:t>
      </w:r>
      <w:r w:rsidRPr="00765929">
        <w:rPr>
          <w:rFonts w:ascii="Times New Roman" w:hAnsi="Times New Roman" w:cs="Times New Roman"/>
          <w:i/>
          <w:iCs/>
          <w:sz w:val="24"/>
          <w:szCs w:val="24"/>
        </w:rPr>
        <w:t>Vodafone Group</w:t>
      </w:r>
      <w:r w:rsidRPr="00765929">
        <w:rPr>
          <w:rFonts w:ascii="Times New Roman" w:hAnsi="Times New Roman" w:cs="Times New Roman"/>
          <w:sz w:val="24"/>
          <w:szCs w:val="24"/>
          <w:vertAlign w:val="superscript"/>
        </w:rPr>
        <w:footnoteReference w:id="77"/>
      </w:r>
      <w:r w:rsidRPr="00765929">
        <w:rPr>
          <w:rFonts w:ascii="Times New Roman" w:hAnsi="Times New Roman" w:cs="Times New Roman"/>
          <w:sz w:val="24"/>
          <w:szCs w:val="24"/>
        </w:rPr>
        <w:t xml:space="preserve">and </w:t>
      </w:r>
      <w:r w:rsidRPr="00765929">
        <w:rPr>
          <w:rFonts w:ascii="Times New Roman" w:hAnsi="Times New Roman" w:cs="Times New Roman"/>
          <w:i/>
          <w:iCs/>
          <w:sz w:val="24"/>
          <w:szCs w:val="24"/>
        </w:rPr>
        <w:t>Khaitan Holdings (Mauritius) Ltd</w:t>
      </w:r>
      <w:r w:rsidRPr="00765929">
        <w:rPr>
          <w:rFonts w:ascii="Times New Roman" w:hAnsi="Times New Roman" w:cs="Times New Roman"/>
          <w:sz w:val="24"/>
          <w:szCs w:val="24"/>
        </w:rPr>
        <w:t>,</w:t>
      </w:r>
      <w:r w:rsidRPr="00765929">
        <w:rPr>
          <w:rFonts w:ascii="Times New Roman" w:hAnsi="Times New Roman" w:cs="Times New Roman"/>
          <w:sz w:val="24"/>
          <w:szCs w:val="24"/>
          <w:vertAlign w:val="superscript"/>
        </w:rPr>
        <w:footnoteReference w:id="78"/>
      </w:r>
      <w:r w:rsidRPr="00765929">
        <w:rPr>
          <w:rFonts w:ascii="Times New Roman" w:hAnsi="Times New Roman" w:cs="Times New Roman"/>
          <w:sz w:val="24"/>
          <w:szCs w:val="24"/>
        </w:rPr>
        <w:t xml:space="preserve"> have clearly signalled the outside world that India lacks in investment protection. Having BITs with other </w:t>
      </w:r>
      <w:r w:rsidR="000A3747">
        <w:rPr>
          <w:rFonts w:ascii="Times New Roman" w:hAnsi="Times New Roman" w:cs="Times New Roman"/>
          <w:sz w:val="24"/>
          <w:szCs w:val="24"/>
        </w:rPr>
        <w:t>State</w:t>
      </w:r>
      <w:r w:rsidRPr="00765929">
        <w:rPr>
          <w:rFonts w:ascii="Times New Roman" w:hAnsi="Times New Roman" w:cs="Times New Roman"/>
          <w:sz w:val="24"/>
          <w:szCs w:val="24"/>
        </w:rPr>
        <w:t xml:space="preserve">s strengths the bond between the </w:t>
      </w:r>
      <w:r w:rsidR="000A3747">
        <w:rPr>
          <w:rFonts w:ascii="Times New Roman" w:hAnsi="Times New Roman" w:cs="Times New Roman"/>
          <w:sz w:val="24"/>
          <w:szCs w:val="24"/>
        </w:rPr>
        <w:t>State</w:t>
      </w:r>
      <w:r w:rsidRPr="00765929">
        <w:rPr>
          <w:rFonts w:ascii="Times New Roman" w:hAnsi="Times New Roman" w:cs="Times New Roman"/>
          <w:sz w:val="24"/>
          <w:szCs w:val="24"/>
        </w:rPr>
        <w:t>s and obviously will have its own advantages. Hence, if India wants to secure more investment treaties, it is the time to revisit its approach towards the investment treaty arbitration.</w:t>
      </w:r>
    </w:p>
    <w:p w14:paraId="05031CE3" w14:textId="77777777" w:rsidR="00141783" w:rsidRPr="00765929" w:rsidRDefault="00141783" w:rsidP="00765929">
      <w:pPr>
        <w:spacing w:line="360" w:lineRule="auto"/>
        <w:jc w:val="both"/>
        <w:rPr>
          <w:rFonts w:ascii="Times New Roman" w:hAnsi="Times New Roman" w:cs="Times New Roman"/>
          <w:sz w:val="24"/>
          <w:szCs w:val="24"/>
        </w:rPr>
      </w:pPr>
    </w:p>
    <w:sectPr w:rsidR="00141783" w:rsidRPr="00765929" w:rsidSect="00A168C0">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8A58F" w14:textId="77777777" w:rsidR="00A118B7" w:rsidRDefault="00A118B7" w:rsidP="00765929">
      <w:pPr>
        <w:spacing w:after="0" w:line="240" w:lineRule="auto"/>
      </w:pPr>
      <w:r>
        <w:separator/>
      </w:r>
    </w:p>
  </w:endnote>
  <w:endnote w:type="continuationSeparator" w:id="0">
    <w:p w14:paraId="02469FCC" w14:textId="77777777" w:rsidR="00A118B7" w:rsidRDefault="00A118B7" w:rsidP="0076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DB2A8" w14:textId="77777777" w:rsidR="00A118B7" w:rsidRDefault="00A118B7" w:rsidP="00765929">
      <w:pPr>
        <w:spacing w:after="0" w:line="240" w:lineRule="auto"/>
      </w:pPr>
      <w:r>
        <w:separator/>
      </w:r>
    </w:p>
  </w:footnote>
  <w:footnote w:type="continuationSeparator" w:id="0">
    <w:p w14:paraId="2F80D9CE" w14:textId="77777777" w:rsidR="00A118B7" w:rsidRDefault="00A118B7" w:rsidP="00765929">
      <w:pPr>
        <w:spacing w:after="0" w:line="240" w:lineRule="auto"/>
      </w:pPr>
      <w:r>
        <w:continuationSeparator/>
      </w:r>
    </w:p>
  </w:footnote>
  <w:footnote w:id="1">
    <w:p w14:paraId="07B87173" w14:textId="2A6D4E4E" w:rsidR="00A168C0" w:rsidRDefault="00A168C0" w:rsidP="00A168C0">
      <w:pPr>
        <w:jc w:val="both"/>
        <w:rPr>
          <w:rFonts w:ascii="Times New Roman" w:hAnsi="Times New Roman" w:cs="Times New Roman"/>
          <w:sz w:val="20"/>
          <w:szCs w:val="20"/>
        </w:rPr>
      </w:pPr>
      <w:r>
        <w:rPr>
          <w:rFonts w:ascii="Times New Roman" w:hAnsi="Times New Roman" w:cs="Times New Roman"/>
          <w:i/>
          <w:sz w:val="20"/>
          <w:szCs w:val="20"/>
        </w:rPr>
        <w:t xml:space="preserve">* </w:t>
      </w:r>
      <w:r w:rsidRPr="007C34C3">
        <w:rPr>
          <w:rFonts w:ascii="Times New Roman" w:hAnsi="Times New Roman" w:cs="Times New Roman"/>
          <w:i/>
          <w:sz w:val="20"/>
          <w:szCs w:val="20"/>
        </w:rPr>
        <w:t xml:space="preserve">Third </w:t>
      </w:r>
      <w:r>
        <w:rPr>
          <w:rFonts w:ascii="Times New Roman" w:hAnsi="Times New Roman" w:cs="Times New Roman"/>
          <w:i/>
          <w:sz w:val="20"/>
          <w:szCs w:val="20"/>
        </w:rPr>
        <w:t xml:space="preserve">year </w:t>
      </w:r>
      <w:r w:rsidRPr="00D50FBE">
        <w:rPr>
          <w:rFonts w:ascii="Times New Roman" w:hAnsi="Times New Roman" w:cs="Times New Roman"/>
          <w:i/>
          <w:sz w:val="20"/>
          <w:szCs w:val="20"/>
        </w:rPr>
        <w:t xml:space="preserve">law student, BBA.LLB (Hons.), School of Law, Christ (Deemed to be University), Bengaluru, Karnataka – 560029                                                   </w:t>
      </w:r>
      <w:r w:rsidRPr="00D50FB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50FBE">
        <w:rPr>
          <w:rFonts w:ascii="Times New Roman" w:hAnsi="Times New Roman" w:cs="Times New Roman"/>
          <w:sz w:val="20"/>
          <w:szCs w:val="20"/>
        </w:rPr>
        <w:t>(Corresponding Author)</w:t>
      </w:r>
    </w:p>
    <w:p w14:paraId="3E61C593" w14:textId="77777777" w:rsidR="00A168C0" w:rsidRPr="00A168C0" w:rsidRDefault="00A168C0" w:rsidP="00A168C0">
      <w:pPr>
        <w:jc w:val="both"/>
        <w:rPr>
          <w:rFonts w:ascii="Times New Roman" w:hAnsi="Times New Roman" w:cs="Times New Roman"/>
          <w:sz w:val="20"/>
          <w:szCs w:val="20"/>
        </w:rPr>
      </w:pPr>
    </w:p>
    <w:p w14:paraId="7237D235" w14:textId="4C9C8528" w:rsidR="00765929" w:rsidRPr="00DD5EA9" w:rsidRDefault="00765929" w:rsidP="00A168C0">
      <w:pPr>
        <w:pStyle w:val="FootnoteText"/>
        <w:jc w:val="both"/>
        <w:rPr>
          <w:rFonts w:ascii="Times New Roman" w:hAnsi="Times New Roman" w:cs="Times New Roman"/>
        </w:rPr>
      </w:pPr>
      <w:r w:rsidRPr="00DD5EA9">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r w:rsidRPr="001B369E">
        <w:rPr>
          <w:rFonts w:ascii="Times New Roman" w:hAnsi="Times New Roman" w:cs="Times New Roman"/>
          <w:smallCaps/>
        </w:rPr>
        <w:t xml:space="preserve">Rudolf </w:t>
      </w:r>
      <w:proofErr w:type="spellStart"/>
      <w:r w:rsidRPr="001B369E">
        <w:rPr>
          <w:rFonts w:ascii="Times New Roman" w:hAnsi="Times New Roman" w:cs="Times New Roman"/>
          <w:smallCaps/>
        </w:rPr>
        <w:t>Dol</w:t>
      </w:r>
      <w:r>
        <w:rPr>
          <w:rFonts w:ascii="Times New Roman" w:hAnsi="Times New Roman" w:cs="Times New Roman"/>
          <w:smallCaps/>
        </w:rPr>
        <w:t>z</w:t>
      </w:r>
      <w:r w:rsidRPr="001B369E">
        <w:rPr>
          <w:rFonts w:ascii="Times New Roman" w:hAnsi="Times New Roman" w:cs="Times New Roman"/>
          <w:smallCaps/>
        </w:rPr>
        <w:t>er</w:t>
      </w:r>
      <w:proofErr w:type="spellEnd"/>
      <w:r w:rsidRPr="001B369E">
        <w:rPr>
          <w:rFonts w:ascii="Times New Roman" w:hAnsi="Times New Roman" w:cs="Times New Roman"/>
          <w:smallCaps/>
        </w:rPr>
        <w:t xml:space="preserve"> et. al., Principles of International Investment Law</w:t>
      </w:r>
      <w:r>
        <w:rPr>
          <w:rFonts w:ascii="Times New Roman" w:hAnsi="Times New Roman" w:cs="Times New Roman"/>
        </w:rPr>
        <w:t xml:space="preserve"> 448 (3</w:t>
      </w:r>
      <w:r w:rsidRPr="001B369E">
        <w:rPr>
          <w:rFonts w:ascii="Times New Roman" w:hAnsi="Times New Roman" w:cs="Times New Roman"/>
          <w:vertAlign w:val="superscript"/>
        </w:rPr>
        <w:t>rd</w:t>
      </w:r>
      <w:r>
        <w:rPr>
          <w:rFonts w:ascii="Times New Roman" w:hAnsi="Times New Roman" w:cs="Times New Roman"/>
        </w:rPr>
        <w:t xml:space="preserve"> ed., Oxford Uni. Press, 2022)</w:t>
      </w:r>
      <w:r w:rsidR="00591CCE">
        <w:rPr>
          <w:rFonts w:ascii="Times New Roman" w:hAnsi="Times New Roman" w:cs="Times New Roman"/>
        </w:rPr>
        <w:t>.</w:t>
      </w:r>
      <w:r w:rsidR="00591CCE" w:rsidRPr="00591CCE">
        <w:rPr>
          <w:rFonts w:ascii="Times New Roman" w:hAnsi="Times New Roman" w:cs="Times New Roman"/>
          <w:color w:val="FFFFFF" w:themeColor="background1"/>
        </w:rPr>
        <w:t>”</w:t>
      </w:r>
    </w:p>
  </w:footnote>
  <w:footnote w:id="2">
    <w:p w14:paraId="62882859" w14:textId="4C4439CD" w:rsidR="00765929" w:rsidRPr="004F04BA" w:rsidRDefault="00765929" w:rsidP="00A168C0">
      <w:pPr>
        <w:pStyle w:val="FootnoteText"/>
        <w:jc w:val="both"/>
        <w:rPr>
          <w:rFonts w:ascii="Times New Roman" w:hAnsi="Times New Roman" w:cs="Times New Roman"/>
        </w:rPr>
      </w:pPr>
      <w:r w:rsidRPr="004F04BA">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r w:rsidRPr="004F04BA">
        <w:rPr>
          <w:rFonts w:ascii="Times New Roman" w:hAnsi="Times New Roman" w:cs="Times New Roman"/>
        </w:rPr>
        <w:t xml:space="preserve">A. </w:t>
      </w:r>
      <w:proofErr w:type="spellStart"/>
      <w:r w:rsidRPr="004F04BA">
        <w:rPr>
          <w:rFonts w:ascii="Times New Roman" w:hAnsi="Times New Roman" w:cs="Times New Roman"/>
        </w:rPr>
        <w:t>Boralessa</w:t>
      </w:r>
      <w:proofErr w:type="spellEnd"/>
      <w:r w:rsidRPr="004F04BA">
        <w:rPr>
          <w:rFonts w:ascii="Times New Roman" w:hAnsi="Times New Roman" w:cs="Times New Roman"/>
        </w:rPr>
        <w:t xml:space="preserve">, </w:t>
      </w:r>
      <w:r w:rsidRPr="004F04BA">
        <w:rPr>
          <w:rFonts w:ascii="Times New Roman" w:hAnsi="Times New Roman" w:cs="Times New Roman"/>
          <w:i/>
          <w:iCs/>
        </w:rPr>
        <w:t xml:space="preserve">Enforcement in the United </w:t>
      </w:r>
      <w:r w:rsidR="000A3747">
        <w:rPr>
          <w:rFonts w:ascii="Times New Roman" w:hAnsi="Times New Roman" w:cs="Times New Roman"/>
          <w:i/>
          <w:iCs/>
        </w:rPr>
        <w:t>State</w:t>
      </w:r>
      <w:r w:rsidRPr="004F04BA">
        <w:rPr>
          <w:rFonts w:ascii="Times New Roman" w:hAnsi="Times New Roman" w:cs="Times New Roman"/>
          <w:i/>
          <w:iCs/>
        </w:rPr>
        <w:t>s and United Kingdom of ICSID Awards Against the Republic of Argentina: Obstacles that Transnational Corporations May Face</w:t>
      </w:r>
      <w:r w:rsidRPr="004F04BA">
        <w:rPr>
          <w:rFonts w:ascii="Times New Roman" w:hAnsi="Times New Roman" w:cs="Times New Roman"/>
        </w:rPr>
        <w:t xml:space="preserve">, 17 </w:t>
      </w:r>
      <w:r w:rsidRPr="004F04BA">
        <w:rPr>
          <w:rFonts w:ascii="Times New Roman" w:hAnsi="Times New Roman" w:cs="Times New Roman"/>
          <w:smallCaps/>
        </w:rPr>
        <w:t>N.Y. Int’l L. Rev.</w:t>
      </w:r>
      <w:r w:rsidRPr="004F04BA">
        <w:rPr>
          <w:rFonts w:ascii="Times New Roman" w:hAnsi="Times New Roman" w:cs="Times New Roman"/>
        </w:rPr>
        <w:t xml:space="preserve"> 53, 66 (2004).</w:t>
      </w:r>
      <w:r w:rsidR="00591CCE" w:rsidRPr="00591CCE">
        <w:rPr>
          <w:rFonts w:ascii="Times New Roman" w:hAnsi="Times New Roman" w:cs="Times New Roman"/>
          <w:color w:val="FFFFFF" w:themeColor="background1"/>
        </w:rPr>
        <w:t>”</w:t>
      </w:r>
    </w:p>
  </w:footnote>
  <w:footnote w:id="3">
    <w:p w14:paraId="1C80CA28" w14:textId="297EF47C" w:rsidR="00765929" w:rsidRPr="004F04BA" w:rsidRDefault="00765929" w:rsidP="00A168C0">
      <w:pPr>
        <w:pStyle w:val="FootnoteText"/>
        <w:jc w:val="both"/>
      </w:pPr>
      <w:r w:rsidRPr="004F04BA">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r>
        <w:rPr>
          <w:rFonts w:ascii="Times New Roman" w:hAnsi="Times New Roman" w:cs="Times New Roman"/>
        </w:rPr>
        <w:t xml:space="preserve">August Reinisch, </w:t>
      </w:r>
      <w:r>
        <w:rPr>
          <w:rFonts w:ascii="Times New Roman" w:hAnsi="Times New Roman" w:cs="Times New Roman"/>
          <w:i/>
          <w:iCs/>
        </w:rPr>
        <w:t>Enforcement of Investment Treaty Awards, in</w:t>
      </w:r>
      <w:r>
        <w:rPr>
          <w:rFonts w:ascii="Times New Roman" w:hAnsi="Times New Roman" w:cs="Times New Roman"/>
        </w:rPr>
        <w:t xml:space="preserve"> </w:t>
      </w:r>
      <w:r w:rsidRPr="004F04BA">
        <w:rPr>
          <w:rFonts w:ascii="Times New Roman" w:hAnsi="Times New Roman" w:cs="Times New Roman"/>
          <w:smallCaps/>
        </w:rPr>
        <w:t>Arbitration Under International Investment Agreements: A Guide to the Key Issues</w:t>
      </w:r>
      <w:r>
        <w:rPr>
          <w:rFonts w:ascii="Times New Roman" w:hAnsi="Times New Roman" w:cs="Times New Roman"/>
          <w:smallCaps/>
        </w:rPr>
        <w:t xml:space="preserve"> 797, ¶ 29.01</w:t>
      </w:r>
      <w:r>
        <w:rPr>
          <w:rFonts w:ascii="Times New Roman" w:hAnsi="Times New Roman" w:cs="Times New Roman"/>
        </w:rPr>
        <w:t xml:space="preserve"> (Katia </w:t>
      </w:r>
      <w:proofErr w:type="spellStart"/>
      <w:r>
        <w:rPr>
          <w:rFonts w:ascii="Times New Roman" w:hAnsi="Times New Roman" w:cs="Times New Roman"/>
        </w:rPr>
        <w:t>Yannaca</w:t>
      </w:r>
      <w:proofErr w:type="spellEnd"/>
      <w:r>
        <w:rPr>
          <w:rFonts w:ascii="Times New Roman" w:hAnsi="Times New Roman" w:cs="Times New Roman"/>
        </w:rPr>
        <w:t>-Small ed., 2</w:t>
      </w:r>
      <w:r w:rsidRPr="004F04BA">
        <w:rPr>
          <w:rFonts w:ascii="Times New Roman" w:hAnsi="Times New Roman" w:cs="Times New Roman"/>
          <w:vertAlign w:val="superscript"/>
        </w:rPr>
        <w:t>nd</w:t>
      </w:r>
      <w:r>
        <w:rPr>
          <w:rFonts w:ascii="Times New Roman" w:hAnsi="Times New Roman" w:cs="Times New Roman"/>
        </w:rPr>
        <w:t xml:space="preserve"> ed., Oxford Uni. Press, 2018)</w:t>
      </w:r>
      <w:r w:rsidR="00591CCE">
        <w:rPr>
          <w:rFonts w:ascii="Times New Roman" w:hAnsi="Times New Roman" w:cs="Times New Roman"/>
        </w:rPr>
        <w:t>.</w:t>
      </w:r>
      <w:r w:rsidR="00591CCE" w:rsidRPr="00591CCE">
        <w:rPr>
          <w:rFonts w:ascii="Times New Roman" w:hAnsi="Times New Roman" w:cs="Times New Roman"/>
          <w:color w:val="FFFFFF" w:themeColor="background1"/>
        </w:rPr>
        <w:t>”</w:t>
      </w:r>
    </w:p>
  </w:footnote>
  <w:footnote w:id="4">
    <w:p w14:paraId="13D8229F" w14:textId="77777777" w:rsidR="00765929" w:rsidRPr="00481799" w:rsidRDefault="00765929" w:rsidP="00A168C0">
      <w:pPr>
        <w:pStyle w:val="FootnoteText"/>
        <w:jc w:val="both"/>
        <w:rPr>
          <w:rFonts w:ascii="Times New Roman" w:hAnsi="Times New Roman" w:cs="Times New Roman"/>
        </w:rPr>
      </w:pPr>
      <w:r w:rsidRPr="00481799">
        <w:rPr>
          <w:rStyle w:val="FootnoteReference"/>
          <w:rFonts w:ascii="Times New Roman" w:hAnsi="Times New Roman" w:cs="Times New Roman"/>
        </w:rPr>
        <w:footnoteRef/>
      </w:r>
      <w:r w:rsidRPr="00481799">
        <w:rPr>
          <w:rFonts w:ascii="Times New Roman" w:hAnsi="Times New Roman" w:cs="Times New Roman"/>
        </w:rPr>
        <w:t xml:space="preserve"> </w:t>
      </w:r>
      <w:r w:rsidRPr="00481799">
        <w:rPr>
          <w:rFonts w:ascii="Times New Roman" w:hAnsi="Times New Roman" w:cs="Times New Roman"/>
          <w:i/>
          <w:iCs/>
        </w:rPr>
        <w:t>Id</w:t>
      </w:r>
    </w:p>
  </w:footnote>
  <w:footnote w:id="5">
    <w:p w14:paraId="65B4E92E" w14:textId="77777777" w:rsidR="00765929" w:rsidRPr="00481799" w:rsidRDefault="00765929" w:rsidP="00A168C0">
      <w:pPr>
        <w:pStyle w:val="FootnoteText"/>
        <w:jc w:val="both"/>
        <w:rPr>
          <w:rFonts w:ascii="Times New Roman" w:hAnsi="Times New Roman" w:cs="Times New Roman"/>
        </w:rPr>
      </w:pPr>
      <w:r w:rsidRPr="00481799">
        <w:rPr>
          <w:rStyle w:val="FootnoteReference"/>
          <w:rFonts w:ascii="Times New Roman" w:hAnsi="Times New Roman" w:cs="Times New Roman"/>
        </w:rPr>
        <w:footnoteRef/>
      </w:r>
      <w:r w:rsidRPr="00481799">
        <w:rPr>
          <w:rFonts w:ascii="Times New Roman" w:hAnsi="Times New Roman" w:cs="Times New Roman"/>
        </w:rPr>
        <w:t xml:space="preserve"> </w:t>
      </w:r>
      <w:r>
        <w:rPr>
          <w:rFonts w:ascii="Times New Roman" w:hAnsi="Times New Roman" w:cs="Times New Roman"/>
        </w:rPr>
        <w:t xml:space="preserve">Andrea K. Bjorklund, </w:t>
      </w:r>
      <w:r>
        <w:rPr>
          <w:rFonts w:ascii="Times New Roman" w:hAnsi="Times New Roman" w:cs="Times New Roman"/>
          <w:i/>
          <w:iCs/>
        </w:rPr>
        <w:t>Enforcement, in</w:t>
      </w:r>
      <w:r>
        <w:rPr>
          <w:rFonts w:ascii="Times New Roman" w:hAnsi="Times New Roman" w:cs="Times New Roman"/>
        </w:rPr>
        <w:t xml:space="preserve"> </w:t>
      </w:r>
      <w:r w:rsidRPr="00481799">
        <w:rPr>
          <w:rFonts w:ascii="Times New Roman" w:hAnsi="Times New Roman" w:cs="Times New Roman"/>
          <w:smallCaps/>
        </w:rPr>
        <w:t>The Oxford Handbook of International Arbitration</w:t>
      </w:r>
      <w:r>
        <w:rPr>
          <w:rFonts w:ascii="Times New Roman" w:hAnsi="Times New Roman" w:cs="Times New Roman"/>
        </w:rPr>
        <w:t xml:space="preserve"> 186 (Thomas </w:t>
      </w:r>
      <w:r w:rsidRPr="00481799">
        <w:rPr>
          <w:rFonts w:ascii="Times New Roman" w:hAnsi="Times New Roman" w:cs="Times New Roman"/>
        </w:rPr>
        <w:t xml:space="preserve">Schultz &amp; Federico </w:t>
      </w:r>
      <w:proofErr w:type="spellStart"/>
      <w:r w:rsidRPr="00481799">
        <w:rPr>
          <w:rFonts w:ascii="Times New Roman" w:hAnsi="Times New Roman" w:cs="Times New Roman"/>
        </w:rPr>
        <w:t>Ortino</w:t>
      </w:r>
      <w:proofErr w:type="spellEnd"/>
      <w:r w:rsidRPr="00481799">
        <w:rPr>
          <w:rFonts w:ascii="Times New Roman" w:hAnsi="Times New Roman" w:cs="Times New Roman"/>
        </w:rPr>
        <w:t xml:space="preserve"> eds., Oxford Uni. Press, 2020).</w:t>
      </w:r>
    </w:p>
  </w:footnote>
  <w:footnote w:id="6">
    <w:p w14:paraId="6862651F" w14:textId="38EE947D" w:rsidR="00E467C6" w:rsidRPr="00481799" w:rsidRDefault="00E467C6" w:rsidP="00A168C0">
      <w:pPr>
        <w:pStyle w:val="FootnoteText"/>
        <w:jc w:val="both"/>
        <w:rPr>
          <w:rFonts w:ascii="Times New Roman" w:hAnsi="Times New Roman" w:cs="Times New Roman"/>
        </w:rPr>
      </w:pPr>
      <w:r w:rsidRPr="00481799">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r w:rsidRPr="00265C60">
        <w:rPr>
          <w:rFonts w:ascii="Times New Roman" w:hAnsi="Times New Roman" w:cs="Times New Roman"/>
        </w:rPr>
        <w:t>Convention on the Recognition and Enforcement of Foreign Arbitral Awards 1958, 330 U.N.T.S. 38 (1968)</w:t>
      </w:r>
      <w:r w:rsidR="00591CCE" w:rsidRPr="00591CCE">
        <w:rPr>
          <w:rFonts w:ascii="Times New Roman" w:hAnsi="Times New Roman" w:cs="Times New Roman"/>
          <w:color w:val="FFFFFF" w:themeColor="background1"/>
        </w:rPr>
        <w:t>”</w:t>
      </w:r>
      <w:r w:rsidR="00591CCE">
        <w:rPr>
          <w:rFonts w:ascii="Times New Roman" w:hAnsi="Times New Roman" w:cs="Times New Roman"/>
        </w:rPr>
        <w:t xml:space="preserve"> </w:t>
      </w:r>
      <w:r>
        <w:rPr>
          <w:rFonts w:ascii="Times New Roman" w:hAnsi="Times New Roman" w:cs="Times New Roman"/>
        </w:rPr>
        <w:t>[hereinafter New York Convention].</w:t>
      </w:r>
    </w:p>
  </w:footnote>
  <w:footnote w:id="7">
    <w:p w14:paraId="21CE472E" w14:textId="1BE2AA90" w:rsidR="00E467C6" w:rsidRPr="00705F11" w:rsidRDefault="00E467C6" w:rsidP="00A168C0">
      <w:pPr>
        <w:pStyle w:val="FootnoteText"/>
        <w:jc w:val="both"/>
        <w:rPr>
          <w:rFonts w:ascii="Times New Roman" w:hAnsi="Times New Roman" w:cs="Times New Roman"/>
        </w:rPr>
      </w:pPr>
      <w:r w:rsidRPr="00705F11">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r w:rsidRPr="00705F11">
        <w:rPr>
          <w:rFonts w:ascii="Times New Roman" w:hAnsi="Times New Roman" w:cs="Times New Roman"/>
        </w:rPr>
        <w:t xml:space="preserve">Convention on the Settlement of Investment Disputes between </w:t>
      </w:r>
      <w:r w:rsidR="000A3747">
        <w:rPr>
          <w:rFonts w:ascii="Times New Roman" w:hAnsi="Times New Roman" w:cs="Times New Roman"/>
        </w:rPr>
        <w:t>State</w:t>
      </w:r>
      <w:r w:rsidRPr="00705F11">
        <w:rPr>
          <w:rFonts w:ascii="Times New Roman" w:hAnsi="Times New Roman" w:cs="Times New Roman"/>
        </w:rPr>
        <w:t xml:space="preserve">s and Nationals of Other </w:t>
      </w:r>
      <w:r w:rsidR="000A3747">
        <w:rPr>
          <w:rFonts w:ascii="Times New Roman" w:hAnsi="Times New Roman" w:cs="Times New Roman"/>
        </w:rPr>
        <w:t>State</w:t>
      </w:r>
      <w:r w:rsidRPr="00705F11">
        <w:rPr>
          <w:rFonts w:ascii="Times New Roman" w:hAnsi="Times New Roman" w:cs="Times New Roman"/>
        </w:rPr>
        <w:t>s (ICSID Convention) (Mar. 18, 1965), 575 U.N.T.S. 159 (1965).</w:t>
      </w:r>
      <w:r w:rsidR="00591CCE" w:rsidRPr="00591CCE">
        <w:rPr>
          <w:rFonts w:ascii="Times New Roman" w:hAnsi="Times New Roman" w:cs="Times New Roman"/>
          <w:color w:val="FFFFFF" w:themeColor="background1"/>
        </w:rPr>
        <w:t>”</w:t>
      </w:r>
    </w:p>
  </w:footnote>
  <w:footnote w:id="8">
    <w:p w14:paraId="018D7F4A" w14:textId="77777777" w:rsidR="00765929" w:rsidRPr="00705F11" w:rsidRDefault="00765929" w:rsidP="00A168C0">
      <w:pPr>
        <w:pStyle w:val="FootnoteText"/>
        <w:jc w:val="both"/>
      </w:pPr>
      <w:r w:rsidRPr="00705F11">
        <w:rPr>
          <w:rStyle w:val="FootnoteReference"/>
          <w:rFonts w:ascii="Times New Roman" w:hAnsi="Times New Roman" w:cs="Times New Roman"/>
        </w:rPr>
        <w:footnoteRef/>
      </w:r>
      <w:r w:rsidRPr="00705F11">
        <w:rPr>
          <w:rFonts w:ascii="Times New Roman" w:hAnsi="Times New Roman" w:cs="Times New Roman"/>
        </w:rPr>
        <w:t xml:space="preserve"> </w:t>
      </w:r>
      <w:r>
        <w:rPr>
          <w:rFonts w:ascii="Times New Roman" w:hAnsi="Times New Roman" w:cs="Times New Roman"/>
        </w:rPr>
        <w:t xml:space="preserve">Bjorklund, </w:t>
      </w:r>
      <w:r>
        <w:rPr>
          <w:rFonts w:ascii="Times New Roman" w:hAnsi="Times New Roman" w:cs="Times New Roman"/>
          <w:i/>
          <w:iCs/>
        </w:rPr>
        <w:t>supra</w:t>
      </w:r>
      <w:r>
        <w:rPr>
          <w:rFonts w:ascii="Times New Roman" w:hAnsi="Times New Roman" w:cs="Times New Roman"/>
        </w:rPr>
        <w:t xml:space="preserve"> note 5, at 186.</w:t>
      </w:r>
    </w:p>
  </w:footnote>
  <w:footnote w:id="9">
    <w:p w14:paraId="2C58E99D" w14:textId="02CA285D" w:rsidR="00765929" w:rsidRPr="002C4CC7" w:rsidRDefault="00765929" w:rsidP="008B46F7">
      <w:pPr>
        <w:pStyle w:val="FootnoteText"/>
        <w:jc w:val="both"/>
        <w:rPr>
          <w:rFonts w:ascii="Times New Roman" w:hAnsi="Times New Roman" w:cs="Times New Roman"/>
        </w:rPr>
      </w:pPr>
      <w:r w:rsidRPr="002C4CC7">
        <w:rPr>
          <w:rStyle w:val="FootnoteReference"/>
          <w:rFonts w:ascii="Times New Roman" w:hAnsi="Times New Roman" w:cs="Times New Roman"/>
        </w:rPr>
        <w:footnoteRef/>
      </w:r>
      <w:r w:rsidRPr="002C4CC7">
        <w:rPr>
          <w:rFonts w:ascii="Times New Roman" w:hAnsi="Times New Roman" w:cs="Times New Roman"/>
        </w:rPr>
        <w:t xml:space="preserve"> </w:t>
      </w:r>
      <w:r>
        <w:rPr>
          <w:rFonts w:ascii="Times New Roman" w:hAnsi="Times New Roman" w:cs="Times New Roman"/>
        </w:rPr>
        <w:t xml:space="preserve">ICSID Convention, Art. 54 – </w:t>
      </w:r>
      <w:r w:rsidRPr="003F7167">
        <w:rPr>
          <w:rFonts w:ascii="Times New Roman" w:hAnsi="Times New Roman" w:cs="Times New Roman"/>
        </w:rPr>
        <w:t>(1)</w:t>
      </w:r>
      <w:r>
        <w:rPr>
          <w:rFonts w:ascii="Times New Roman" w:hAnsi="Times New Roman" w:cs="Times New Roman"/>
        </w:rPr>
        <w:t xml:space="preserve"> “</w:t>
      </w:r>
      <w:r w:rsidRPr="002C4CC7">
        <w:rPr>
          <w:rFonts w:ascii="Times New Roman" w:hAnsi="Times New Roman" w:cs="Times New Roman"/>
        </w:rPr>
        <w:t xml:space="preserve">Each Contracting </w:t>
      </w:r>
      <w:r w:rsidR="000A3747">
        <w:rPr>
          <w:rFonts w:ascii="Times New Roman" w:hAnsi="Times New Roman" w:cs="Times New Roman"/>
        </w:rPr>
        <w:t>State</w:t>
      </w:r>
      <w:r w:rsidRPr="002C4CC7">
        <w:rPr>
          <w:rFonts w:ascii="Times New Roman" w:hAnsi="Times New Roman" w:cs="Times New Roman"/>
        </w:rPr>
        <w:t xml:space="preserve"> shall recognize an award rendered pursuant to this</w:t>
      </w:r>
      <w:r>
        <w:rPr>
          <w:rFonts w:ascii="Times New Roman" w:hAnsi="Times New Roman" w:cs="Times New Roman"/>
        </w:rPr>
        <w:t xml:space="preserve"> </w:t>
      </w:r>
      <w:r w:rsidRPr="002C4CC7">
        <w:rPr>
          <w:rFonts w:ascii="Times New Roman" w:hAnsi="Times New Roman" w:cs="Times New Roman"/>
        </w:rPr>
        <w:t>Convention as binding and enforce the pecuniary obligations imposed by that</w:t>
      </w:r>
      <w:r>
        <w:rPr>
          <w:rFonts w:ascii="Times New Roman" w:hAnsi="Times New Roman" w:cs="Times New Roman"/>
        </w:rPr>
        <w:t xml:space="preserve"> </w:t>
      </w:r>
      <w:r w:rsidRPr="002C4CC7">
        <w:rPr>
          <w:rFonts w:ascii="Times New Roman" w:hAnsi="Times New Roman" w:cs="Times New Roman"/>
        </w:rPr>
        <w:t>award within its territories as if it</w:t>
      </w:r>
      <w:r>
        <w:rPr>
          <w:rFonts w:ascii="Times New Roman" w:hAnsi="Times New Roman" w:cs="Times New Roman"/>
        </w:rPr>
        <w:t xml:space="preserve"> </w:t>
      </w:r>
      <w:r w:rsidRPr="002C4CC7">
        <w:rPr>
          <w:rFonts w:ascii="Times New Roman" w:hAnsi="Times New Roman" w:cs="Times New Roman"/>
        </w:rPr>
        <w:t xml:space="preserve">were a final judgment of a court in that </w:t>
      </w:r>
      <w:r w:rsidR="000A3747">
        <w:rPr>
          <w:rFonts w:ascii="Times New Roman" w:hAnsi="Times New Roman" w:cs="Times New Roman"/>
        </w:rPr>
        <w:t>State</w:t>
      </w:r>
      <w:r w:rsidRPr="002C4CC7">
        <w:rPr>
          <w:rFonts w:ascii="Times New Roman" w:hAnsi="Times New Roman" w:cs="Times New Roman"/>
        </w:rPr>
        <w:t>.</w:t>
      </w:r>
      <w:r>
        <w:rPr>
          <w:rFonts w:ascii="Times New Roman" w:hAnsi="Times New Roman" w:cs="Times New Roman"/>
        </w:rPr>
        <w:t xml:space="preserve"> </w:t>
      </w:r>
      <w:r w:rsidRPr="002C4CC7">
        <w:rPr>
          <w:rFonts w:ascii="Times New Roman" w:hAnsi="Times New Roman" w:cs="Times New Roman"/>
        </w:rPr>
        <w:t xml:space="preserve">A Contracting </w:t>
      </w:r>
      <w:r w:rsidR="000A3747">
        <w:rPr>
          <w:rFonts w:ascii="Times New Roman" w:hAnsi="Times New Roman" w:cs="Times New Roman"/>
        </w:rPr>
        <w:t>State</w:t>
      </w:r>
      <w:r w:rsidRPr="002C4CC7">
        <w:rPr>
          <w:rFonts w:ascii="Times New Roman" w:hAnsi="Times New Roman" w:cs="Times New Roman"/>
        </w:rPr>
        <w:t xml:space="preserve"> with a federal constitution may enforce such an</w:t>
      </w:r>
      <w:r>
        <w:rPr>
          <w:rFonts w:ascii="Times New Roman" w:hAnsi="Times New Roman" w:cs="Times New Roman"/>
        </w:rPr>
        <w:t xml:space="preserve"> </w:t>
      </w:r>
      <w:r w:rsidRPr="002C4CC7">
        <w:rPr>
          <w:rFonts w:ascii="Times New Roman" w:hAnsi="Times New Roman" w:cs="Times New Roman"/>
        </w:rPr>
        <w:t>award in or</w:t>
      </w:r>
      <w:r>
        <w:rPr>
          <w:rFonts w:ascii="Times New Roman" w:hAnsi="Times New Roman" w:cs="Times New Roman"/>
        </w:rPr>
        <w:t xml:space="preserve"> </w:t>
      </w:r>
      <w:r w:rsidRPr="002C4CC7">
        <w:rPr>
          <w:rFonts w:ascii="Times New Roman" w:hAnsi="Times New Roman" w:cs="Times New Roman"/>
        </w:rPr>
        <w:t>through its federal courts and may provide that such courts shall treat the award</w:t>
      </w:r>
      <w:r>
        <w:rPr>
          <w:rFonts w:ascii="Times New Roman" w:hAnsi="Times New Roman" w:cs="Times New Roman"/>
        </w:rPr>
        <w:t xml:space="preserve"> </w:t>
      </w:r>
      <w:r w:rsidRPr="002C4CC7">
        <w:rPr>
          <w:rFonts w:ascii="Times New Roman" w:hAnsi="Times New Roman" w:cs="Times New Roman"/>
        </w:rPr>
        <w:t>as if it were a final</w:t>
      </w:r>
      <w:r>
        <w:rPr>
          <w:rFonts w:ascii="Times New Roman" w:hAnsi="Times New Roman" w:cs="Times New Roman"/>
        </w:rPr>
        <w:t xml:space="preserve"> </w:t>
      </w:r>
      <w:r w:rsidRPr="002C4CC7">
        <w:rPr>
          <w:rFonts w:ascii="Times New Roman" w:hAnsi="Times New Roman" w:cs="Times New Roman"/>
        </w:rPr>
        <w:t xml:space="preserve">judgment of the courts of a constituent </w:t>
      </w:r>
      <w:r w:rsidR="000A3747">
        <w:rPr>
          <w:rFonts w:ascii="Times New Roman" w:hAnsi="Times New Roman" w:cs="Times New Roman"/>
        </w:rPr>
        <w:t>state</w:t>
      </w:r>
      <w:r w:rsidRPr="002C4CC7">
        <w:rPr>
          <w:rFonts w:ascii="Times New Roman" w:hAnsi="Times New Roman" w:cs="Times New Roman"/>
        </w:rPr>
        <w:t>.</w:t>
      </w:r>
      <w:r>
        <w:rPr>
          <w:rFonts w:ascii="Times New Roman" w:hAnsi="Times New Roman" w:cs="Times New Roman"/>
        </w:rPr>
        <w:t>”</w:t>
      </w:r>
    </w:p>
  </w:footnote>
  <w:footnote w:id="10">
    <w:p w14:paraId="6A06FA8F" w14:textId="77777777" w:rsidR="00765929" w:rsidRPr="00A7051D" w:rsidRDefault="00765929" w:rsidP="008B46F7">
      <w:pPr>
        <w:pStyle w:val="FootnoteText"/>
        <w:jc w:val="both"/>
        <w:rPr>
          <w:rFonts w:ascii="Times New Roman" w:hAnsi="Times New Roman" w:cs="Times New Roman"/>
          <w:lang w:val="en-US"/>
        </w:rPr>
      </w:pPr>
      <w:r w:rsidRPr="002C2B87">
        <w:rPr>
          <w:rStyle w:val="FootnoteReference"/>
          <w:rFonts w:ascii="Times New Roman" w:hAnsi="Times New Roman" w:cs="Times New Roman"/>
        </w:rPr>
        <w:footnoteRef/>
      </w:r>
      <w:r w:rsidRPr="002C2B87">
        <w:rPr>
          <w:rFonts w:ascii="Times New Roman" w:hAnsi="Times New Roman" w:cs="Times New Roman"/>
        </w:rPr>
        <w:t xml:space="preserve"> </w:t>
      </w:r>
      <w:r w:rsidR="00A7051D">
        <w:rPr>
          <w:rFonts w:ascii="Times New Roman" w:hAnsi="Times New Roman" w:cs="Times New Roman"/>
          <w:i/>
          <w:iCs/>
        </w:rPr>
        <w:t>Id</w:t>
      </w:r>
      <w:r w:rsidR="00A7051D">
        <w:rPr>
          <w:rFonts w:ascii="Times New Roman" w:hAnsi="Times New Roman" w:cs="Times New Roman"/>
        </w:rPr>
        <w:t>.</w:t>
      </w:r>
    </w:p>
  </w:footnote>
  <w:footnote w:id="11">
    <w:p w14:paraId="28C73314" w14:textId="77777777" w:rsidR="00765929" w:rsidRPr="002519C4" w:rsidRDefault="00765929" w:rsidP="008B46F7">
      <w:pPr>
        <w:pStyle w:val="FootnoteText"/>
        <w:jc w:val="both"/>
        <w:rPr>
          <w:rFonts w:ascii="Times New Roman" w:hAnsi="Times New Roman" w:cs="Times New Roman"/>
        </w:rPr>
      </w:pPr>
      <w:r w:rsidRPr="002C2B87">
        <w:rPr>
          <w:rStyle w:val="FootnoteReference"/>
          <w:rFonts w:ascii="Times New Roman" w:hAnsi="Times New Roman" w:cs="Times New Roman"/>
        </w:rPr>
        <w:footnoteRef/>
      </w:r>
      <w:r w:rsidRPr="002C2B87">
        <w:rPr>
          <w:rFonts w:ascii="Times New Roman" w:hAnsi="Times New Roman" w:cs="Times New Roman"/>
        </w:rPr>
        <w:t xml:space="preserve"> </w:t>
      </w:r>
      <w:r>
        <w:rPr>
          <w:rFonts w:ascii="Times New Roman" w:hAnsi="Times New Roman" w:cs="Times New Roman"/>
        </w:rPr>
        <w:t xml:space="preserve">ICSID Convention, Art. 53 – </w:t>
      </w:r>
      <w:r w:rsidRPr="003F7167">
        <w:rPr>
          <w:rFonts w:ascii="Times New Roman" w:hAnsi="Times New Roman" w:cs="Times New Roman"/>
        </w:rPr>
        <w:t xml:space="preserve">(1) </w:t>
      </w:r>
      <w:r>
        <w:rPr>
          <w:rFonts w:ascii="Times New Roman" w:hAnsi="Times New Roman" w:cs="Times New Roman"/>
        </w:rPr>
        <w:t>“</w:t>
      </w:r>
      <w:r w:rsidRPr="003F7167">
        <w:rPr>
          <w:rFonts w:ascii="Times New Roman" w:hAnsi="Times New Roman" w:cs="Times New Roman"/>
        </w:rPr>
        <w:t>The award shall be binding on the parties and shall not be subject to any</w:t>
      </w:r>
      <w:r>
        <w:rPr>
          <w:rFonts w:ascii="Times New Roman" w:hAnsi="Times New Roman" w:cs="Times New Roman"/>
        </w:rPr>
        <w:t xml:space="preserve"> </w:t>
      </w:r>
      <w:r w:rsidRPr="003F7167">
        <w:rPr>
          <w:rFonts w:ascii="Times New Roman" w:hAnsi="Times New Roman" w:cs="Times New Roman"/>
        </w:rPr>
        <w:t>appeal or to any other remedy except those provided for in this Convention. Each</w:t>
      </w:r>
      <w:r w:rsidRPr="00FD68EE">
        <w:rPr>
          <w:rFonts w:ascii="Times New Roman" w:hAnsi="Times New Roman" w:cs="Times New Roman"/>
        </w:rPr>
        <w:t xml:space="preserve"> </w:t>
      </w:r>
      <w:r w:rsidRPr="003F7167">
        <w:rPr>
          <w:rFonts w:ascii="Times New Roman" w:hAnsi="Times New Roman" w:cs="Times New Roman"/>
        </w:rPr>
        <w:t>party shall abide by and comply with the terms of the award except to the extent</w:t>
      </w:r>
      <w:r w:rsidRPr="00FD68EE">
        <w:rPr>
          <w:rFonts w:ascii="Times New Roman" w:hAnsi="Times New Roman" w:cs="Times New Roman"/>
        </w:rPr>
        <w:t xml:space="preserve"> </w:t>
      </w:r>
      <w:r w:rsidRPr="003F7167">
        <w:rPr>
          <w:rFonts w:ascii="Times New Roman" w:hAnsi="Times New Roman" w:cs="Times New Roman"/>
        </w:rPr>
        <w:t>that enforcement shall have been stayed pursuant to the relevant provisions of this</w:t>
      </w:r>
      <w:r w:rsidRPr="00FD68EE">
        <w:rPr>
          <w:rFonts w:ascii="Times New Roman" w:hAnsi="Times New Roman" w:cs="Times New Roman"/>
        </w:rPr>
        <w:t xml:space="preserve"> Convention.</w:t>
      </w:r>
      <w:r>
        <w:rPr>
          <w:rFonts w:ascii="Times New Roman" w:hAnsi="Times New Roman" w:cs="Times New Roman"/>
        </w:rPr>
        <w:t>”</w:t>
      </w:r>
    </w:p>
  </w:footnote>
  <w:footnote w:id="12">
    <w:p w14:paraId="7CFF5071" w14:textId="77777777" w:rsidR="00765929" w:rsidRPr="00C90984" w:rsidRDefault="00765929" w:rsidP="008B46F7">
      <w:pPr>
        <w:pStyle w:val="FootnoteText"/>
        <w:jc w:val="both"/>
      </w:pPr>
      <w:r w:rsidRPr="00FD68EE">
        <w:rPr>
          <w:rStyle w:val="FootnoteReference"/>
          <w:rFonts w:ascii="Times New Roman" w:hAnsi="Times New Roman" w:cs="Times New Roman"/>
        </w:rPr>
        <w:footnoteRef/>
      </w:r>
      <w:r w:rsidRPr="00FD68EE">
        <w:rPr>
          <w:rFonts w:ascii="Times New Roman" w:hAnsi="Times New Roman" w:cs="Times New Roman"/>
        </w:rPr>
        <w:t xml:space="preserve"> </w:t>
      </w:r>
      <w:proofErr w:type="spellStart"/>
      <w:r w:rsidRPr="001B369E">
        <w:rPr>
          <w:rFonts w:ascii="Times New Roman" w:hAnsi="Times New Roman" w:cs="Times New Roman"/>
          <w:smallCaps/>
        </w:rPr>
        <w:t>Dol</w:t>
      </w:r>
      <w:r>
        <w:rPr>
          <w:rFonts w:ascii="Times New Roman" w:hAnsi="Times New Roman" w:cs="Times New Roman"/>
          <w:smallCaps/>
        </w:rPr>
        <w:t>z</w:t>
      </w:r>
      <w:r w:rsidRPr="001B369E">
        <w:rPr>
          <w:rFonts w:ascii="Times New Roman" w:hAnsi="Times New Roman" w:cs="Times New Roman"/>
          <w:smallCaps/>
        </w:rPr>
        <w:t>er</w:t>
      </w:r>
      <w:proofErr w:type="spellEnd"/>
      <w:r w:rsidRPr="001B369E">
        <w:rPr>
          <w:rFonts w:ascii="Times New Roman" w:hAnsi="Times New Roman" w:cs="Times New Roman"/>
          <w:smallCaps/>
        </w:rPr>
        <w:t xml:space="preserve"> et. al.,</w:t>
      </w:r>
      <w:r>
        <w:rPr>
          <w:rFonts w:ascii="Times New Roman" w:hAnsi="Times New Roman" w:cs="Times New Roman"/>
        </w:rPr>
        <w:t xml:space="preserve"> </w:t>
      </w:r>
      <w:r>
        <w:rPr>
          <w:rFonts w:ascii="Times New Roman" w:hAnsi="Times New Roman" w:cs="Times New Roman"/>
          <w:i/>
          <w:iCs/>
        </w:rPr>
        <w:t>supra</w:t>
      </w:r>
      <w:r>
        <w:rPr>
          <w:rFonts w:ascii="Times New Roman" w:hAnsi="Times New Roman" w:cs="Times New Roman"/>
        </w:rPr>
        <w:t xml:space="preserve"> note 1, at 446.</w:t>
      </w:r>
    </w:p>
  </w:footnote>
  <w:footnote w:id="13">
    <w:p w14:paraId="69BDF882" w14:textId="77777777" w:rsidR="00765929" w:rsidRPr="005B7F20" w:rsidRDefault="00765929" w:rsidP="008B46F7">
      <w:pPr>
        <w:pStyle w:val="FootnoteText"/>
        <w:jc w:val="both"/>
        <w:rPr>
          <w:rFonts w:ascii="Times New Roman" w:hAnsi="Times New Roman" w:cs="Times New Roman"/>
        </w:rPr>
      </w:pPr>
      <w:r w:rsidRPr="005B7F20">
        <w:rPr>
          <w:rStyle w:val="FootnoteReference"/>
          <w:rFonts w:ascii="Times New Roman" w:hAnsi="Times New Roman" w:cs="Times New Roman"/>
        </w:rPr>
        <w:footnoteRef/>
      </w:r>
      <w:r w:rsidRPr="005B7F20">
        <w:rPr>
          <w:rFonts w:ascii="Times New Roman" w:hAnsi="Times New Roman" w:cs="Times New Roman"/>
        </w:rPr>
        <w:t xml:space="preserve"> For a detailed discussion on each of these Articles, the approach of the tribunals and case law analysis </w:t>
      </w:r>
      <w:r w:rsidRPr="005B7F20">
        <w:rPr>
          <w:rFonts w:ascii="Times New Roman" w:hAnsi="Times New Roman" w:cs="Times New Roman"/>
          <w:i/>
          <w:iCs/>
        </w:rPr>
        <w:t>see</w:t>
      </w:r>
      <w:r w:rsidRPr="005B7F20">
        <w:rPr>
          <w:rFonts w:ascii="Times New Roman" w:hAnsi="Times New Roman" w:cs="Times New Roman"/>
        </w:rPr>
        <w:t xml:space="preserve"> </w:t>
      </w:r>
      <w:proofErr w:type="spellStart"/>
      <w:r w:rsidRPr="005B7F20">
        <w:rPr>
          <w:rFonts w:ascii="Times New Roman" w:hAnsi="Times New Roman" w:cs="Times New Roman"/>
          <w:smallCaps/>
        </w:rPr>
        <w:t>Schreuer’s</w:t>
      </w:r>
      <w:proofErr w:type="spellEnd"/>
      <w:r w:rsidRPr="005B7F20">
        <w:rPr>
          <w:rFonts w:ascii="Times New Roman" w:hAnsi="Times New Roman" w:cs="Times New Roman"/>
          <w:smallCaps/>
        </w:rPr>
        <w:t xml:space="preserve"> Commentary on the ICSID Convention</w:t>
      </w:r>
      <w:r w:rsidRPr="005B7F20">
        <w:rPr>
          <w:rFonts w:ascii="Times New Roman" w:hAnsi="Times New Roman" w:cs="Times New Roman"/>
        </w:rPr>
        <w:t xml:space="preserve"> (Stephan W. Schill et. al. eds., 3</w:t>
      </w:r>
      <w:r w:rsidRPr="005B7F20">
        <w:rPr>
          <w:rFonts w:ascii="Times New Roman" w:hAnsi="Times New Roman" w:cs="Times New Roman"/>
          <w:vertAlign w:val="superscript"/>
        </w:rPr>
        <w:t>rd</w:t>
      </w:r>
      <w:r w:rsidRPr="005B7F20">
        <w:rPr>
          <w:rFonts w:ascii="Times New Roman" w:hAnsi="Times New Roman" w:cs="Times New Roman"/>
        </w:rPr>
        <w:t xml:space="preserve"> </w:t>
      </w:r>
      <w:proofErr w:type="spellStart"/>
      <w:r w:rsidRPr="005B7F20">
        <w:rPr>
          <w:rFonts w:ascii="Times New Roman" w:hAnsi="Times New Roman" w:cs="Times New Roman"/>
        </w:rPr>
        <w:t>edn</w:t>
      </w:r>
      <w:proofErr w:type="spellEnd"/>
      <w:r w:rsidRPr="005B7F20">
        <w:rPr>
          <w:rFonts w:ascii="Times New Roman" w:hAnsi="Times New Roman" w:cs="Times New Roman"/>
        </w:rPr>
        <w:t>., 2022)</w:t>
      </w:r>
      <w:r>
        <w:rPr>
          <w:rFonts w:ascii="Times New Roman" w:hAnsi="Times New Roman" w:cs="Times New Roman"/>
        </w:rPr>
        <w:t xml:space="preserve"> [hereinafter </w:t>
      </w:r>
      <w:proofErr w:type="spellStart"/>
      <w:r w:rsidRPr="005B7F20">
        <w:rPr>
          <w:rFonts w:ascii="Times New Roman" w:hAnsi="Times New Roman" w:cs="Times New Roman"/>
          <w:smallCaps/>
        </w:rPr>
        <w:t>Schreuer’s</w:t>
      </w:r>
      <w:proofErr w:type="spellEnd"/>
      <w:r w:rsidRPr="005B7F20">
        <w:rPr>
          <w:rFonts w:ascii="Times New Roman" w:hAnsi="Times New Roman" w:cs="Times New Roman"/>
          <w:smallCaps/>
        </w:rPr>
        <w:t xml:space="preserve"> Commentary</w:t>
      </w:r>
      <w:r>
        <w:rPr>
          <w:rFonts w:ascii="Times New Roman" w:hAnsi="Times New Roman" w:cs="Times New Roman"/>
          <w:smallCaps/>
        </w:rPr>
        <w:t>].</w:t>
      </w:r>
    </w:p>
  </w:footnote>
  <w:footnote w:id="14">
    <w:p w14:paraId="37F37E00" w14:textId="77777777" w:rsidR="00765929" w:rsidRPr="00976A19" w:rsidRDefault="00765929" w:rsidP="008B46F7">
      <w:pPr>
        <w:pStyle w:val="FootnoteText"/>
        <w:jc w:val="both"/>
        <w:rPr>
          <w:rFonts w:ascii="Times New Roman" w:hAnsi="Times New Roman" w:cs="Times New Roman"/>
        </w:rPr>
      </w:pPr>
      <w:r w:rsidRPr="00976A19">
        <w:rPr>
          <w:rStyle w:val="FootnoteReference"/>
          <w:rFonts w:ascii="Times New Roman" w:hAnsi="Times New Roman" w:cs="Times New Roman"/>
        </w:rPr>
        <w:footnoteRef/>
      </w:r>
      <w:r w:rsidRPr="00976A19">
        <w:rPr>
          <w:rFonts w:ascii="Times New Roman" w:hAnsi="Times New Roman" w:cs="Times New Roman"/>
        </w:rPr>
        <w:t xml:space="preserve"> </w:t>
      </w:r>
      <w:proofErr w:type="spellStart"/>
      <w:r w:rsidRPr="00976A19">
        <w:rPr>
          <w:rFonts w:ascii="Times New Roman" w:hAnsi="Times New Roman" w:cs="Times New Roman"/>
          <w:smallCaps/>
        </w:rPr>
        <w:t>Dolzer</w:t>
      </w:r>
      <w:proofErr w:type="spellEnd"/>
      <w:r w:rsidRPr="00976A19">
        <w:rPr>
          <w:rFonts w:ascii="Times New Roman" w:hAnsi="Times New Roman" w:cs="Times New Roman"/>
          <w:smallCaps/>
        </w:rPr>
        <w:t xml:space="preserve"> et. al.,</w:t>
      </w:r>
      <w:r w:rsidRPr="00976A19">
        <w:rPr>
          <w:rFonts w:ascii="Times New Roman" w:hAnsi="Times New Roman" w:cs="Times New Roman"/>
        </w:rPr>
        <w:t xml:space="preserve"> </w:t>
      </w:r>
      <w:r w:rsidRPr="00976A19">
        <w:rPr>
          <w:rFonts w:ascii="Times New Roman" w:hAnsi="Times New Roman" w:cs="Times New Roman"/>
          <w:i/>
          <w:iCs/>
        </w:rPr>
        <w:t>supra</w:t>
      </w:r>
      <w:r w:rsidRPr="00976A19">
        <w:rPr>
          <w:rFonts w:ascii="Times New Roman" w:hAnsi="Times New Roman" w:cs="Times New Roman"/>
        </w:rPr>
        <w:t xml:space="preserve"> note 1, at 446.</w:t>
      </w:r>
    </w:p>
  </w:footnote>
  <w:footnote w:id="15">
    <w:p w14:paraId="1335999F" w14:textId="77777777" w:rsidR="00765929" w:rsidRPr="008E2023" w:rsidRDefault="00765929" w:rsidP="008B46F7">
      <w:pPr>
        <w:pStyle w:val="FootnoteText"/>
        <w:jc w:val="both"/>
        <w:rPr>
          <w:rFonts w:ascii="Times New Roman" w:hAnsi="Times New Roman" w:cs="Times New Roman"/>
        </w:rPr>
      </w:pPr>
      <w:r w:rsidRPr="008E2023">
        <w:rPr>
          <w:rStyle w:val="FootnoteReference"/>
          <w:rFonts w:ascii="Times New Roman" w:hAnsi="Times New Roman" w:cs="Times New Roman"/>
        </w:rPr>
        <w:footnoteRef/>
      </w:r>
      <w:r w:rsidRPr="008E2023">
        <w:rPr>
          <w:rFonts w:ascii="Times New Roman" w:hAnsi="Times New Roman" w:cs="Times New Roman"/>
        </w:rPr>
        <w:t xml:space="preserve"> </w:t>
      </w:r>
      <w:r w:rsidRPr="008E2023">
        <w:rPr>
          <w:rFonts w:ascii="Times New Roman" w:hAnsi="Times New Roman" w:cs="Times New Roman"/>
          <w:i/>
          <w:iCs/>
        </w:rPr>
        <w:t>Id</w:t>
      </w:r>
      <w:r w:rsidRPr="008E2023">
        <w:rPr>
          <w:rFonts w:ascii="Times New Roman" w:hAnsi="Times New Roman" w:cs="Times New Roman"/>
        </w:rPr>
        <w:t>., at 448.</w:t>
      </w:r>
    </w:p>
  </w:footnote>
  <w:footnote w:id="16">
    <w:p w14:paraId="0A533784" w14:textId="37A89E39" w:rsidR="00765929" w:rsidRDefault="00765929" w:rsidP="008B46F7">
      <w:pPr>
        <w:pStyle w:val="FootnoteText"/>
        <w:jc w:val="both"/>
      </w:pPr>
      <w:r w:rsidRPr="008E2023">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r w:rsidRPr="00A432C4">
        <w:rPr>
          <w:rFonts w:ascii="Times New Roman" w:hAnsi="Times New Roman" w:cs="Times New Roman"/>
        </w:rPr>
        <w:t>UNCITRAL Arbitration Rules 1976, 15 I.L.M. 701 (1976)</w:t>
      </w:r>
      <w:r w:rsidR="00591CCE">
        <w:rPr>
          <w:rFonts w:ascii="Times New Roman" w:hAnsi="Times New Roman" w:cs="Times New Roman"/>
        </w:rPr>
        <w:t>.</w:t>
      </w:r>
      <w:r w:rsidR="00591CCE" w:rsidRPr="00591CCE">
        <w:rPr>
          <w:rFonts w:ascii="Times New Roman" w:hAnsi="Times New Roman" w:cs="Times New Roman"/>
          <w:color w:val="FFFFFF" w:themeColor="background1"/>
        </w:rPr>
        <w:t>”</w:t>
      </w:r>
    </w:p>
  </w:footnote>
  <w:footnote w:id="17">
    <w:p w14:paraId="358572C2" w14:textId="36A7E83E" w:rsidR="00765929" w:rsidRPr="008E2023" w:rsidRDefault="00765929" w:rsidP="008B46F7">
      <w:pPr>
        <w:pStyle w:val="FootnoteText"/>
        <w:jc w:val="both"/>
        <w:rPr>
          <w:rFonts w:ascii="Times New Roman" w:hAnsi="Times New Roman" w:cs="Times New Roman"/>
        </w:rPr>
      </w:pPr>
      <w:r w:rsidRPr="008E2023">
        <w:rPr>
          <w:rStyle w:val="FootnoteReference"/>
          <w:rFonts w:ascii="Times New Roman" w:hAnsi="Times New Roman" w:cs="Times New Roman"/>
        </w:rPr>
        <w:footnoteRef/>
      </w:r>
      <w:r w:rsidR="00591CCE">
        <w:rPr>
          <w:rFonts w:ascii="Times New Roman" w:hAnsi="Times New Roman" w:cs="Times New Roman"/>
        </w:rPr>
        <w:t xml:space="preserve"> </w:t>
      </w:r>
      <w:r w:rsidRPr="008E2023">
        <w:rPr>
          <w:rFonts w:ascii="Times New Roman" w:hAnsi="Times New Roman" w:cs="Times New Roman"/>
        </w:rPr>
        <w:t>I.C.C. Rules of Arbitration, 2012</w:t>
      </w:r>
      <w:r>
        <w:rPr>
          <w:rFonts w:ascii="Times New Roman" w:hAnsi="Times New Roman" w:cs="Times New Roman"/>
        </w:rPr>
        <w:t>.</w:t>
      </w:r>
    </w:p>
  </w:footnote>
  <w:footnote w:id="18">
    <w:p w14:paraId="5B9051F8" w14:textId="076EA9EF" w:rsidR="00765929" w:rsidRPr="008E2023" w:rsidRDefault="00765929" w:rsidP="008B46F7">
      <w:pPr>
        <w:pStyle w:val="FootnoteText"/>
        <w:jc w:val="both"/>
        <w:rPr>
          <w:rFonts w:ascii="Times New Roman" w:hAnsi="Times New Roman" w:cs="Times New Roman"/>
        </w:rPr>
      </w:pPr>
      <w:r w:rsidRPr="008E2023">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r w:rsidRPr="008E2023">
        <w:rPr>
          <w:rFonts w:ascii="Times New Roman" w:hAnsi="Times New Roman" w:cs="Times New Roman"/>
        </w:rPr>
        <w:t>Arbitration Rules of the Arbitration Institute of the Stockholm Chamber of Commerce, 2010.</w:t>
      </w:r>
      <w:r w:rsidR="00591CCE" w:rsidRPr="00591CCE">
        <w:rPr>
          <w:rFonts w:ascii="Times New Roman" w:hAnsi="Times New Roman" w:cs="Times New Roman"/>
          <w:color w:val="FFFFFF" w:themeColor="background1"/>
        </w:rPr>
        <w:t>”</w:t>
      </w:r>
    </w:p>
  </w:footnote>
  <w:footnote w:id="19">
    <w:p w14:paraId="4AA57A99" w14:textId="2D25E457" w:rsidR="00765929" w:rsidRDefault="00765929" w:rsidP="008B46F7">
      <w:pPr>
        <w:pStyle w:val="FootnoteText"/>
        <w:jc w:val="both"/>
      </w:pPr>
      <w:r w:rsidRPr="008E2023">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r>
        <w:rPr>
          <w:rFonts w:ascii="Times New Roman" w:hAnsi="Times New Roman" w:cs="Times New Roman"/>
        </w:rPr>
        <w:t>London Court of International Arbitration, Arbitration Rules 1998, 37 I.L.M. 669 (1998)</w:t>
      </w:r>
      <w:r w:rsidR="00591CCE">
        <w:rPr>
          <w:rFonts w:ascii="Times New Roman" w:hAnsi="Times New Roman" w:cs="Times New Roman"/>
        </w:rPr>
        <w:t>.</w:t>
      </w:r>
      <w:r w:rsidR="00591CCE" w:rsidRPr="00591CCE">
        <w:rPr>
          <w:rFonts w:ascii="Times New Roman" w:hAnsi="Times New Roman" w:cs="Times New Roman"/>
          <w:color w:val="FFFFFF" w:themeColor="background1"/>
        </w:rPr>
        <w:t>”</w:t>
      </w:r>
    </w:p>
  </w:footnote>
  <w:footnote w:id="20">
    <w:p w14:paraId="495D21D0" w14:textId="77777777" w:rsidR="00765929" w:rsidRPr="00FE2876" w:rsidRDefault="00765929" w:rsidP="008B46F7">
      <w:pPr>
        <w:pStyle w:val="FootnoteText"/>
        <w:jc w:val="both"/>
        <w:rPr>
          <w:rFonts w:ascii="Times New Roman" w:hAnsi="Times New Roman" w:cs="Times New Roman"/>
        </w:rPr>
      </w:pPr>
      <w:r w:rsidRPr="00FE2876">
        <w:rPr>
          <w:rStyle w:val="FootnoteReference"/>
          <w:rFonts w:ascii="Times New Roman" w:hAnsi="Times New Roman" w:cs="Times New Roman"/>
        </w:rPr>
        <w:footnoteRef/>
      </w:r>
      <w:r w:rsidRPr="00FE2876">
        <w:rPr>
          <w:rFonts w:ascii="Times New Roman" w:hAnsi="Times New Roman" w:cs="Times New Roman"/>
        </w:rPr>
        <w:t xml:space="preserve"> New York Convention, </w:t>
      </w:r>
      <w:r w:rsidRPr="00FE2876">
        <w:rPr>
          <w:rFonts w:ascii="Times New Roman" w:hAnsi="Times New Roman" w:cs="Times New Roman"/>
          <w:i/>
          <w:iCs/>
        </w:rPr>
        <w:t>supra</w:t>
      </w:r>
      <w:r w:rsidRPr="00FE2876">
        <w:rPr>
          <w:rFonts w:ascii="Times New Roman" w:hAnsi="Times New Roman" w:cs="Times New Roman"/>
        </w:rPr>
        <w:t xml:space="preserve"> note 6, art.</w:t>
      </w:r>
      <w:r>
        <w:rPr>
          <w:rFonts w:ascii="Times New Roman" w:hAnsi="Times New Roman" w:cs="Times New Roman"/>
        </w:rPr>
        <w:t xml:space="preserve"> I </w:t>
      </w:r>
      <w:r w:rsidRPr="00FE2876">
        <w:rPr>
          <w:rFonts w:ascii="Times New Roman" w:hAnsi="Times New Roman" w:cs="Times New Roman"/>
        </w:rPr>
        <w:t>(</w:t>
      </w:r>
      <w:r>
        <w:rPr>
          <w:rFonts w:ascii="Times New Roman" w:hAnsi="Times New Roman" w:cs="Times New Roman"/>
        </w:rPr>
        <w:t>I</w:t>
      </w:r>
      <w:r w:rsidRPr="00FE2876">
        <w:rPr>
          <w:rFonts w:ascii="Times New Roman" w:hAnsi="Times New Roman" w:cs="Times New Roman"/>
        </w:rPr>
        <w:t>).</w:t>
      </w:r>
    </w:p>
  </w:footnote>
  <w:footnote w:id="21">
    <w:p w14:paraId="14E7076D" w14:textId="318AABC1" w:rsidR="00765929" w:rsidRPr="002122BC" w:rsidRDefault="00765929" w:rsidP="008B46F7">
      <w:pPr>
        <w:pStyle w:val="FootnoteText"/>
        <w:jc w:val="both"/>
        <w:rPr>
          <w:rFonts w:ascii="Times New Roman" w:hAnsi="Times New Roman" w:cs="Times New Roman"/>
        </w:rPr>
      </w:pPr>
      <w:r w:rsidRPr="002122BC">
        <w:rPr>
          <w:rStyle w:val="FootnoteReference"/>
          <w:rFonts w:ascii="Times New Roman" w:hAnsi="Times New Roman" w:cs="Times New Roman"/>
        </w:rPr>
        <w:footnoteRef/>
      </w:r>
      <w:r w:rsidRPr="002122BC">
        <w:rPr>
          <w:rFonts w:ascii="Times New Roman" w:hAnsi="Times New Roman" w:cs="Times New Roman"/>
        </w:rPr>
        <w:t xml:space="preserve"> New York Convention, </w:t>
      </w:r>
      <w:r w:rsidRPr="002122BC">
        <w:rPr>
          <w:rFonts w:ascii="Times New Roman" w:hAnsi="Times New Roman" w:cs="Times New Roman"/>
          <w:i/>
          <w:iCs/>
        </w:rPr>
        <w:t>supra</w:t>
      </w:r>
      <w:r w:rsidRPr="002122BC">
        <w:rPr>
          <w:rFonts w:ascii="Times New Roman" w:hAnsi="Times New Roman" w:cs="Times New Roman"/>
        </w:rPr>
        <w:t xml:space="preserve"> note 6, art. III – “Each Contracting </w:t>
      </w:r>
      <w:r w:rsidR="000A3747">
        <w:rPr>
          <w:rFonts w:ascii="Times New Roman" w:hAnsi="Times New Roman" w:cs="Times New Roman"/>
        </w:rPr>
        <w:t>State</w:t>
      </w:r>
      <w:r w:rsidRPr="002122BC">
        <w:rPr>
          <w:rFonts w:ascii="Times New Roman" w:hAnsi="Times New Roman" w:cs="Times New Roman"/>
        </w:rPr>
        <w:t xml:space="preserve"> shall recognize arbitral </w:t>
      </w:r>
      <w:r w:rsidRPr="00FE2876">
        <w:rPr>
          <w:rFonts w:ascii="Times New Roman" w:hAnsi="Times New Roman" w:cs="Times New Roman"/>
        </w:rPr>
        <w:t>awards as binding and enforce them in accordance with the rules of procedure of the territory where the</w:t>
      </w:r>
      <w:r w:rsidRPr="002122BC">
        <w:rPr>
          <w:rFonts w:ascii="Times New Roman" w:hAnsi="Times New Roman" w:cs="Times New Roman"/>
        </w:rPr>
        <w:t xml:space="preserve"> </w:t>
      </w:r>
      <w:r w:rsidRPr="00FE2876">
        <w:rPr>
          <w:rFonts w:ascii="Times New Roman" w:hAnsi="Times New Roman" w:cs="Times New Roman"/>
        </w:rPr>
        <w:t>award is relied upon, under the conditions laid down in the following articles. There shall not be imposed</w:t>
      </w:r>
      <w:r w:rsidRPr="002122BC">
        <w:rPr>
          <w:rFonts w:ascii="Times New Roman" w:hAnsi="Times New Roman" w:cs="Times New Roman"/>
        </w:rPr>
        <w:t xml:space="preserve"> </w:t>
      </w:r>
      <w:r w:rsidRPr="00FE2876">
        <w:rPr>
          <w:rFonts w:ascii="Times New Roman" w:hAnsi="Times New Roman" w:cs="Times New Roman"/>
        </w:rPr>
        <w:t>substantially more onerous conditions or higher fees or charges on the recognition or enforcement of arbitral</w:t>
      </w:r>
      <w:r w:rsidRPr="002122BC">
        <w:rPr>
          <w:rFonts w:ascii="Times New Roman" w:hAnsi="Times New Roman" w:cs="Times New Roman"/>
        </w:rPr>
        <w:t xml:space="preserve"> </w:t>
      </w:r>
      <w:r w:rsidRPr="00FE2876">
        <w:rPr>
          <w:rFonts w:ascii="Times New Roman" w:hAnsi="Times New Roman" w:cs="Times New Roman"/>
        </w:rPr>
        <w:t>awards to which this Convention applies than are imposed on the recognition or enforcement of domestic</w:t>
      </w:r>
      <w:r w:rsidRPr="002122BC">
        <w:rPr>
          <w:rFonts w:ascii="Times New Roman" w:hAnsi="Times New Roman" w:cs="Times New Roman"/>
        </w:rPr>
        <w:t xml:space="preserve"> arbitral awards.”</w:t>
      </w:r>
    </w:p>
  </w:footnote>
  <w:footnote w:id="22">
    <w:p w14:paraId="7E14926C" w14:textId="77777777" w:rsidR="00765929" w:rsidRPr="007A0A80" w:rsidRDefault="00765929" w:rsidP="008B46F7">
      <w:pPr>
        <w:pStyle w:val="FootnoteText"/>
        <w:jc w:val="both"/>
        <w:rPr>
          <w:rFonts w:ascii="Times New Roman" w:hAnsi="Times New Roman" w:cs="Times New Roman"/>
        </w:rPr>
      </w:pPr>
      <w:r w:rsidRPr="007A0A80">
        <w:rPr>
          <w:rStyle w:val="FootnoteReference"/>
          <w:rFonts w:ascii="Times New Roman" w:hAnsi="Times New Roman" w:cs="Times New Roman"/>
        </w:rPr>
        <w:footnoteRef/>
      </w:r>
      <w:r w:rsidRPr="007A0A80">
        <w:rPr>
          <w:rFonts w:ascii="Times New Roman" w:hAnsi="Times New Roman" w:cs="Times New Roman"/>
        </w:rPr>
        <w:t xml:space="preserve"> Liebscher, </w:t>
      </w:r>
      <w:r w:rsidRPr="007A0A80">
        <w:rPr>
          <w:rFonts w:ascii="Times New Roman" w:hAnsi="Times New Roman" w:cs="Times New Roman"/>
          <w:i/>
          <w:iCs/>
        </w:rPr>
        <w:t>Preliminary Remarks, in</w:t>
      </w:r>
      <w:r w:rsidRPr="007A0A80">
        <w:rPr>
          <w:rFonts w:ascii="Times New Roman" w:hAnsi="Times New Roman" w:cs="Times New Roman"/>
        </w:rPr>
        <w:t xml:space="preserve"> </w:t>
      </w:r>
      <w:r w:rsidRPr="007A0A80">
        <w:rPr>
          <w:rFonts w:ascii="Times New Roman" w:hAnsi="Times New Roman" w:cs="Times New Roman"/>
          <w:smallCaps/>
        </w:rPr>
        <w:t>New York Convention on the Recognition and Enforcement of Foreign Arbitral Awards of 10 June 1958: Article-by-Article Commentary</w:t>
      </w:r>
      <w:r w:rsidRPr="007A0A80">
        <w:rPr>
          <w:rFonts w:ascii="Times New Roman" w:hAnsi="Times New Roman" w:cs="Times New Roman"/>
        </w:rPr>
        <w:t xml:space="preserve"> 1 (</w:t>
      </w:r>
      <w:proofErr w:type="spellStart"/>
      <w:r w:rsidRPr="007A0A80">
        <w:rPr>
          <w:rFonts w:ascii="Times New Roman" w:hAnsi="Times New Roman" w:cs="Times New Roman"/>
        </w:rPr>
        <w:t>Dr.</w:t>
      </w:r>
      <w:proofErr w:type="spellEnd"/>
      <w:r w:rsidRPr="007A0A80">
        <w:rPr>
          <w:rFonts w:ascii="Times New Roman" w:hAnsi="Times New Roman" w:cs="Times New Roman"/>
        </w:rPr>
        <w:t xml:space="preserve"> Reinmar Wolff ed., Verlag C.H. Beck </w:t>
      </w:r>
      <w:proofErr w:type="spellStart"/>
      <w:r w:rsidRPr="007A0A80">
        <w:rPr>
          <w:rFonts w:ascii="Times New Roman" w:hAnsi="Times New Roman" w:cs="Times New Roman"/>
        </w:rPr>
        <w:t>oHG</w:t>
      </w:r>
      <w:proofErr w:type="spellEnd"/>
      <w:r w:rsidRPr="007A0A80">
        <w:rPr>
          <w:rFonts w:ascii="Times New Roman" w:hAnsi="Times New Roman" w:cs="Times New Roman"/>
        </w:rPr>
        <w:t>, 2019)</w:t>
      </w:r>
    </w:p>
  </w:footnote>
  <w:footnote w:id="23">
    <w:p w14:paraId="331CAE24" w14:textId="77777777" w:rsidR="00516A9A" w:rsidRPr="007A0A80" w:rsidRDefault="00516A9A" w:rsidP="00516A9A">
      <w:pPr>
        <w:pStyle w:val="FootnoteText"/>
        <w:jc w:val="both"/>
        <w:rPr>
          <w:rFonts w:ascii="Times New Roman" w:hAnsi="Times New Roman" w:cs="Times New Roman"/>
        </w:rPr>
      </w:pPr>
      <w:r w:rsidRPr="007A0A80">
        <w:rPr>
          <w:rStyle w:val="FootnoteReference"/>
          <w:rFonts w:ascii="Times New Roman" w:hAnsi="Times New Roman" w:cs="Times New Roman"/>
        </w:rPr>
        <w:footnoteRef/>
      </w:r>
      <w:r w:rsidRPr="007A0A80">
        <w:rPr>
          <w:rFonts w:ascii="Times New Roman" w:hAnsi="Times New Roman" w:cs="Times New Roman"/>
        </w:rPr>
        <w:t xml:space="preserve"> New York Convention, </w:t>
      </w:r>
      <w:r w:rsidRPr="007A0A80">
        <w:rPr>
          <w:rFonts w:ascii="Times New Roman" w:hAnsi="Times New Roman" w:cs="Times New Roman"/>
          <w:i/>
          <w:iCs/>
        </w:rPr>
        <w:t>supra</w:t>
      </w:r>
      <w:r w:rsidRPr="007A0A80">
        <w:rPr>
          <w:rFonts w:ascii="Times New Roman" w:hAnsi="Times New Roman" w:cs="Times New Roman"/>
        </w:rPr>
        <w:t xml:space="preserve"> note 6, art. IV (</w:t>
      </w:r>
      <w:r>
        <w:rPr>
          <w:rFonts w:ascii="Times New Roman" w:hAnsi="Times New Roman" w:cs="Times New Roman"/>
        </w:rPr>
        <w:t>1</w:t>
      </w:r>
      <w:r w:rsidRPr="007A0A80">
        <w:rPr>
          <w:rFonts w:ascii="Times New Roman" w:hAnsi="Times New Roman" w:cs="Times New Roman"/>
        </w:rPr>
        <w:t>).</w:t>
      </w:r>
    </w:p>
  </w:footnote>
  <w:footnote w:id="24">
    <w:p w14:paraId="25617A7D" w14:textId="77777777" w:rsidR="00516A9A" w:rsidRPr="007320D0" w:rsidRDefault="00516A9A" w:rsidP="00516A9A">
      <w:pPr>
        <w:pStyle w:val="FootnoteText"/>
        <w:jc w:val="both"/>
        <w:rPr>
          <w:rFonts w:ascii="Times New Roman" w:hAnsi="Times New Roman" w:cs="Times New Roman"/>
        </w:rPr>
      </w:pPr>
      <w:r w:rsidRPr="007320D0">
        <w:rPr>
          <w:rStyle w:val="FootnoteReference"/>
          <w:rFonts w:ascii="Times New Roman" w:hAnsi="Times New Roman" w:cs="Times New Roman"/>
        </w:rPr>
        <w:footnoteRef/>
      </w:r>
      <w:r w:rsidRPr="007320D0">
        <w:rPr>
          <w:rFonts w:ascii="Times New Roman" w:hAnsi="Times New Roman" w:cs="Times New Roman"/>
        </w:rPr>
        <w:t xml:space="preserve"> </w:t>
      </w:r>
      <w:r w:rsidRPr="007320D0">
        <w:rPr>
          <w:rFonts w:ascii="Times New Roman" w:hAnsi="Times New Roman" w:cs="Times New Roman"/>
          <w:i/>
          <w:iCs/>
        </w:rPr>
        <w:t>Id</w:t>
      </w:r>
      <w:r w:rsidRPr="007320D0">
        <w:rPr>
          <w:rFonts w:ascii="Times New Roman" w:hAnsi="Times New Roman" w:cs="Times New Roman"/>
        </w:rPr>
        <w:t>., at art. IV (2)</w:t>
      </w:r>
    </w:p>
  </w:footnote>
  <w:footnote w:id="25">
    <w:p w14:paraId="409FDD0C" w14:textId="77777777" w:rsidR="003E2AF0" w:rsidRPr="007320D0" w:rsidRDefault="003E2AF0" w:rsidP="003E2AF0">
      <w:pPr>
        <w:pStyle w:val="FootnoteText"/>
        <w:jc w:val="both"/>
      </w:pPr>
      <w:r w:rsidRPr="007320D0">
        <w:rPr>
          <w:rStyle w:val="FootnoteReference"/>
          <w:rFonts w:ascii="Times New Roman" w:hAnsi="Times New Roman" w:cs="Times New Roman"/>
        </w:rPr>
        <w:footnoteRef/>
      </w:r>
      <w:r w:rsidRPr="007320D0">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 at art. V (1)</w:t>
      </w:r>
    </w:p>
  </w:footnote>
  <w:footnote w:id="26">
    <w:p w14:paraId="1B9A85AD" w14:textId="77777777" w:rsidR="00CB339B" w:rsidRPr="008D466C" w:rsidRDefault="00CB339B" w:rsidP="00CB339B">
      <w:pPr>
        <w:pStyle w:val="FootnoteText"/>
        <w:jc w:val="both"/>
        <w:rPr>
          <w:rFonts w:ascii="Times New Roman" w:hAnsi="Times New Roman" w:cs="Times New Roman"/>
        </w:rPr>
      </w:pPr>
      <w:r w:rsidRPr="008D466C">
        <w:rPr>
          <w:rStyle w:val="FootnoteReference"/>
          <w:rFonts w:ascii="Times New Roman" w:hAnsi="Times New Roman" w:cs="Times New Roman"/>
        </w:rPr>
        <w:footnoteRef/>
      </w:r>
      <w:r w:rsidRPr="008D466C">
        <w:rPr>
          <w:rFonts w:ascii="Times New Roman" w:hAnsi="Times New Roman" w:cs="Times New Roman"/>
        </w:rPr>
        <w:t xml:space="preserve"> Reinisch, </w:t>
      </w:r>
      <w:r w:rsidRPr="008D466C">
        <w:rPr>
          <w:rFonts w:ascii="Times New Roman" w:hAnsi="Times New Roman" w:cs="Times New Roman"/>
          <w:i/>
          <w:iCs/>
        </w:rPr>
        <w:t>supra</w:t>
      </w:r>
      <w:r w:rsidRPr="008D466C">
        <w:rPr>
          <w:rFonts w:ascii="Times New Roman" w:hAnsi="Times New Roman" w:cs="Times New Roman"/>
        </w:rPr>
        <w:t xml:space="preserve"> note 3, at 801, ¶ 29.13.</w:t>
      </w:r>
    </w:p>
  </w:footnote>
  <w:footnote w:id="27">
    <w:p w14:paraId="1427857C" w14:textId="77777777" w:rsidR="00CE0FA9" w:rsidRPr="00A31FA5" w:rsidRDefault="00CE0FA9" w:rsidP="00CE0FA9">
      <w:pPr>
        <w:pStyle w:val="FootnoteText"/>
        <w:jc w:val="both"/>
        <w:rPr>
          <w:rFonts w:ascii="Times New Roman" w:hAnsi="Times New Roman" w:cs="Times New Roman"/>
        </w:rPr>
      </w:pPr>
      <w:r w:rsidRPr="008D466C">
        <w:rPr>
          <w:rStyle w:val="FootnoteReference"/>
          <w:rFonts w:ascii="Times New Roman" w:hAnsi="Times New Roman" w:cs="Times New Roman"/>
        </w:rPr>
        <w:footnoteRef/>
      </w:r>
      <w:r w:rsidRPr="008D466C">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proofErr w:type="spellStart"/>
      <w:r w:rsidRPr="00976A19">
        <w:rPr>
          <w:rFonts w:ascii="Times New Roman" w:hAnsi="Times New Roman" w:cs="Times New Roman"/>
          <w:smallCaps/>
        </w:rPr>
        <w:t>Dolzer</w:t>
      </w:r>
      <w:proofErr w:type="spellEnd"/>
      <w:r w:rsidRPr="00976A19">
        <w:rPr>
          <w:rFonts w:ascii="Times New Roman" w:hAnsi="Times New Roman" w:cs="Times New Roman"/>
          <w:smallCaps/>
        </w:rPr>
        <w:t xml:space="preserve"> et. al.,</w:t>
      </w:r>
      <w:r w:rsidRPr="00976A19">
        <w:rPr>
          <w:rFonts w:ascii="Times New Roman" w:hAnsi="Times New Roman" w:cs="Times New Roman"/>
        </w:rPr>
        <w:t xml:space="preserve"> </w:t>
      </w:r>
      <w:r w:rsidRPr="00976A19">
        <w:rPr>
          <w:rFonts w:ascii="Times New Roman" w:hAnsi="Times New Roman" w:cs="Times New Roman"/>
          <w:i/>
          <w:iCs/>
        </w:rPr>
        <w:t>supra</w:t>
      </w:r>
      <w:r w:rsidRPr="00976A19">
        <w:rPr>
          <w:rFonts w:ascii="Times New Roman" w:hAnsi="Times New Roman" w:cs="Times New Roman"/>
        </w:rPr>
        <w:t xml:space="preserve"> note 1, at 446</w:t>
      </w:r>
      <w:r>
        <w:rPr>
          <w:rFonts w:ascii="Times New Roman" w:hAnsi="Times New Roman" w:cs="Times New Roman"/>
        </w:rPr>
        <w:t xml:space="preserve">-450; </w:t>
      </w:r>
      <w:r w:rsidRPr="008D466C">
        <w:rPr>
          <w:rFonts w:ascii="Times New Roman" w:hAnsi="Times New Roman" w:cs="Times New Roman"/>
        </w:rPr>
        <w:t xml:space="preserve">Reinisch, </w:t>
      </w:r>
      <w:r w:rsidRPr="008D466C">
        <w:rPr>
          <w:rFonts w:ascii="Times New Roman" w:hAnsi="Times New Roman" w:cs="Times New Roman"/>
          <w:i/>
          <w:iCs/>
        </w:rPr>
        <w:t>supra</w:t>
      </w:r>
      <w:r w:rsidRPr="008D466C">
        <w:rPr>
          <w:rFonts w:ascii="Times New Roman" w:hAnsi="Times New Roman" w:cs="Times New Roman"/>
        </w:rPr>
        <w:t xml:space="preserve"> note 3, at 81</w:t>
      </w:r>
      <w:r>
        <w:rPr>
          <w:rFonts w:ascii="Times New Roman" w:hAnsi="Times New Roman" w:cs="Times New Roman"/>
        </w:rPr>
        <w:t>5-821</w:t>
      </w:r>
      <w:r w:rsidRPr="008D466C">
        <w:rPr>
          <w:rFonts w:ascii="Times New Roman" w:hAnsi="Times New Roman" w:cs="Times New Roman"/>
        </w:rPr>
        <w:t>, ¶ 29.</w:t>
      </w:r>
      <w:r>
        <w:rPr>
          <w:rFonts w:ascii="Times New Roman" w:hAnsi="Times New Roman" w:cs="Times New Roman"/>
        </w:rPr>
        <w:t xml:space="preserve">64-29.82; </w:t>
      </w:r>
      <w:proofErr w:type="spellStart"/>
      <w:r w:rsidRPr="005B7F20">
        <w:rPr>
          <w:rFonts w:ascii="Times New Roman" w:hAnsi="Times New Roman" w:cs="Times New Roman"/>
          <w:smallCaps/>
        </w:rPr>
        <w:t>Schreuer’s</w:t>
      </w:r>
      <w:proofErr w:type="spellEnd"/>
      <w:r w:rsidRPr="005B7F20">
        <w:rPr>
          <w:rFonts w:ascii="Times New Roman" w:hAnsi="Times New Roman" w:cs="Times New Roman"/>
          <w:smallCaps/>
        </w:rPr>
        <w:t xml:space="preserve"> Commentary</w:t>
      </w:r>
      <w:r>
        <w:rPr>
          <w:rFonts w:ascii="Times New Roman" w:hAnsi="Times New Roman" w:cs="Times New Roman"/>
        </w:rPr>
        <w:t xml:space="preserve">, </w:t>
      </w:r>
      <w:r>
        <w:rPr>
          <w:rFonts w:ascii="Times New Roman" w:hAnsi="Times New Roman" w:cs="Times New Roman"/>
          <w:i/>
          <w:iCs/>
        </w:rPr>
        <w:t>supra</w:t>
      </w:r>
      <w:r>
        <w:rPr>
          <w:rFonts w:ascii="Times New Roman" w:hAnsi="Times New Roman" w:cs="Times New Roman"/>
        </w:rPr>
        <w:t xml:space="preserve"> note 13, at 1470-1515</w:t>
      </w:r>
    </w:p>
  </w:footnote>
  <w:footnote w:id="28">
    <w:p w14:paraId="57C1015B" w14:textId="0739DC23" w:rsidR="00CE0FA9" w:rsidRPr="00B3776A" w:rsidRDefault="00CE0FA9" w:rsidP="00CE0FA9">
      <w:pPr>
        <w:pStyle w:val="FootnoteText"/>
        <w:jc w:val="both"/>
        <w:rPr>
          <w:rFonts w:ascii="Times New Roman" w:hAnsi="Times New Roman" w:cs="Times New Roman"/>
          <w:color w:val="FF0000"/>
        </w:rPr>
      </w:pPr>
      <w:r w:rsidRPr="00B3776A">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r w:rsidRPr="00B3776A">
        <w:rPr>
          <w:rFonts w:ascii="Times New Roman" w:hAnsi="Times New Roman" w:cs="Times New Roman"/>
          <w:i/>
          <w:iCs/>
        </w:rPr>
        <w:t>See</w:t>
      </w:r>
      <w:r w:rsidRPr="00B3776A">
        <w:rPr>
          <w:rFonts w:ascii="Times New Roman" w:hAnsi="Times New Roman" w:cs="Times New Roman"/>
        </w:rPr>
        <w:t xml:space="preserve"> S. R. Subramanian, BITs and Pieces in International Investment Law: Enforcement of Investment Treaty Awards in the Non-ICSID </w:t>
      </w:r>
      <w:r w:rsidR="000A3747">
        <w:rPr>
          <w:rFonts w:ascii="Times New Roman" w:hAnsi="Times New Roman" w:cs="Times New Roman"/>
        </w:rPr>
        <w:t>State</w:t>
      </w:r>
      <w:r w:rsidRPr="00B3776A">
        <w:rPr>
          <w:rFonts w:ascii="Times New Roman" w:hAnsi="Times New Roman" w:cs="Times New Roman"/>
        </w:rPr>
        <w:t xml:space="preserve">s: The Case of India, 14 J. </w:t>
      </w:r>
      <w:r w:rsidRPr="00B3776A">
        <w:rPr>
          <w:rFonts w:ascii="Times New Roman" w:hAnsi="Times New Roman" w:cs="Times New Roman"/>
          <w:smallCaps/>
        </w:rPr>
        <w:t>World Inv. &amp; Trade</w:t>
      </w:r>
      <w:r w:rsidRPr="00B3776A">
        <w:rPr>
          <w:rFonts w:ascii="Times New Roman" w:hAnsi="Times New Roman" w:cs="Times New Roman"/>
        </w:rPr>
        <w:t xml:space="preserve"> 198 (2013); </w:t>
      </w:r>
      <w:r w:rsidRPr="00B3776A">
        <w:rPr>
          <w:rFonts w:ascii="Times New Roman" w:hAnsi="Times New Roman" w:cs="Times New Roman"/>
          <w:smallCaps/>
        </w:rPr>
        <w:t>Foreign Investment Disputes: Cases, Materials, and Commentary</w:t>
      </w:r>
      <w:r w:rsidRPr="00B3776A">
        <w:rPr>
          <w:rFonts w:ascii="Times New Roman" w:hAnsi="Times New Roman" w:cs="Times New Roman"/>
        </w:rPr>
        <w:t xml:space="preserve">, Ch. 13 (James Richard Crawford </w:t>
      </w:r>
      <w:proofErr w:type="gramStart"/>
      <w:r w:rsidRPr="00B3776A">
        <w:rPr>
          <w:rFonts w:ascii="Times New Roman" w:hAnsi="Times New Roman" w:cs="Times New Roman"/>
        </w:rPr>
        <w:t>et</w:t>
      </w:r>
      <w:proofErr w:type="gramEnd"/>
      <w:r w:rsidRPr="00B3776A">
        <w:rPr>
          <w:rFonts w:ascii="Times New Roman" w:hAnsi="Times New Roman" w:cs="Times New Roman"/>
        </w:rPr>
        <w:t xml:space="preserve">. al., eds., Kluwer Law International 2014); Choi, </w:t>
      </w:r>
      <w:r w:rsidRPr="00B3776A">
        <w:rPr>
          <w:rFonts w:ascii="Times New Roman" w:hAnsi="Times New Roman" w:cs="Times New Roman"/>
          <w:i/>
          <w:iCs/>
        </w:rPr>
        <w:t>supra</w:t>
      </w:r>
      <w:r w:rsidRPr="00B3776A">
        <w:rPr>
          <w:rFonts w:ascii="Times New Roman" w:hAnsi="Times New Roman" w:cs="Times New Roman"/>
        </w:rPr>
        <w:t xml:space="preserve"> note 27</w:t>
      </w:r>
      <w:r>
        <w:rPr>
          <w:rFonts w:ascii="Times New Roman" w:hAnsi="Times New Roman" w:cs="Times New Roman"/>
        </w:rPr>
        <w:t>.</w:t>
      </w:r>
      <w:r w:rsidR="00591CCE" w:rsidRPr="00591CCE">
        <w:rPr>
          <w:rFonts w:ascii="Times New Roman" w:hAnsi="Times New Roman" w:cs="Times New Roman"/>
          <w:color w:val="FFFFFF" w:themeColor="background1"/>
        </w:rPr>
        <w:t>”</w:t>
      </w:r>
    </w:p>
  </w:footnote>
  <w:footnote w:id="29">
    <w:p w14:paraId="499EA582" w14:textId="77777777" w:rsidR="00CE0FA9" w:rsidRPr="009F1B1B" w:rsidRDefault="00CE0FA9" w:rsidP="00CE0FA9">
      <w:pPr>
        <w:pStyle w:val="FootnoteText"/>
        <w:jc w:val="both"/>
        <w:rPr>
          <w:rFonts w:ascii="Times New Roman" w:hAnsi="Times New Roman" w:cs="Times New Roman"/>
        </w:rPr>
      </w:pPr>
      <w:r w:rsidRPr="009F1B1B">
        <w:rPr>
          <w:rStyle w:val="FootnoteReference"/>
          <w:rFonts w:ascii="Times New Roman" w:hAnsi="Times New Roman" w:cs="Times New Roman"/>
        </w:rPr>
        <w:footnoteRef/>
      </w:r>
      <w:r w:rsidRPr="009F1B1B">
        <w:rPr>
          <w:rFonts w:ascii="Times New Roman" w:hAnsi="Times New Roman" w:cs="Times New Roman"/>
        </w:rPr>
        <w:t xml:space="preserve"> Subramanian, </w:t>
      </w:r>
      <w:r w:rsidRPr="009F1B1B">
        <w:rPr>
          <w:rFonts w:ascii="Times New Roman" w:hAnsi="Times New Roman" w:cs="Times New Roman"/>
          <w:i/>
          <w:iCs/>
        </w:rPr>
        <w:t>supra</w:t>
      </w:r>
      <w:r w:rsidRPr="009F1B1B">
        <w:rPr>
          <w:rFonts w:ascii="Times New Roman" w:hAnsi="Times New Roman" w:cs="Times New Roman"/>
        </w:rPr>
        <w:t xml:space="preserve"> note 28, at 200.</w:t>
      </w:r>
    </w:p>
  </w:footnote>
  <w:footnote w:id="30">
    <w:p w14:paraId="0DF16FBB" w14:textId="77777777" w:rsidR="00765929" w:rsidRPr="009F1B1B" w:rsidRDefault="00765929" w:rsidP="008B46F7">
      <w:pPr>
        <w:pStyle w:val="FootnoteText"/>
        <w:jc w:val="both"/>
        <w:rPr>
          <w:lang w:val="en-US"/>
        </w:rPr>
      </w:pPr>
      <w:r w:rsidRPr="009F1B1B">
        <w:rPr>
          <w:rStyle w:val="FootnoteReference"/>
          <w:rFonts w:ascii="Times New Roman" w:hAnsi="Times New Roman" w:cs="Times New Roman"/>
        </w:rPr>
        <w:footnoteRef/>
      </w:r>
      <w:r w:rsidRPr="009F1B1B">
        <w:rPr>
          <w:rFonts w:ascii="Times New Roman" w:hAnsi="Times New Roman" w:cs="Times New Roman"/>
        </w:rPr>
        <w:t xml:space="preserve"> </w:t>
      </w:r>
      <w:r>
        <w:rPr>
          <w:rFonts w:ascii="Times New Roman" w:hAnsi="Times New Roman" w:cs="Times New Roman"/>
        </w:rPr>
        <w:t xml:space="preserve">UNCTAD, World Investment Report, 2023: Investing in Sustainable Energy for All, </w:t>
      </w:r>
      <w:r w:rsidRPr="008F4896">
        <w:rPr>
          <w:rFonts w:ascii="Times New Roman" w:hAnsi="Times New Roman" w:cs="Times New Roman"/>
        </w:rPr>
        <w:t>UNCTAD/WIR/2023</w:t>
      </w:r>
      <w:r>
        <w:rPr>
          <w:rFonts w:ascii="Times New Roman" w:hAnsi="Times New Roman" w:cs="Times New Roman"/>
        </w:rPr>
        <w:t>, at 8 (United Nations, 2023).</w:t>
      </w:r>
    </w:p>
  </w:footnote>
  <w:footnote w:id="31">
    <w:p w14:paraId="025817A7" w14:textId="77777777" w:rsidR="00765929" w:rsidRPr="008F4896" w:rsidRDefault="00765929" w:rsidP="008B46F7">
      <w:pPr>
        <w:pStyle w:val="FootnoteText"/>
        <w:jc w:val="both"/>
        <w:rPr>
          <w:rFonts w:ascii="Times New Roman" w:hAnsi="Times New Roman" w:cs="Times New Roman"/>
          <w:lang w:val="en-US"/>
        </w:rPr>
      </w:pPr>
      <w:r w:rsidRPr="008F4896">
        <w:rPr>
          <w:rStyle w:val="FootnoteReference"/>
          <w:rFonts w:ascii="Times New Roman" w:hAnsi="Times New Roman" w:cs="Times New Roman"/>
        </w:rPr>
        <w:footnoteRef/>
      </w:r>
      <w:r w:rsidRPr="008F4896">
        <w:rPr>
          <w:rFonts w:ascii="Times New Roman" w:hAnsi="Times New Roman" w:cs="Times New Roman"/>
        </w:rPr>
        <w:t xml:space="preserve"> </w:t>
      </w:r>
      <w:r w:rsidRPr="008F4896">
        <w:rPr>
          <w:rFonts w:ascii="Times New Roman" w:hAnsi="Times New Roman" w:cs="Times New Roman"/>
          <w:i/>
          <w:iCs/>
        </w:rPr>
        <w:t>Id</w:t>
      </w:r>
      <w:r w:rsidRPr="008F4896">
        <w:rPr>
          <w:rFonts w:ascii="Times New Roman" w:hAnsi="Times New Roman" w:cs="Times New Roman"/>
        </w:rPr>
        <w:t>., at 17.</w:t>
      </w:r>
    </w:p>
  </w:footnote>
  <w:footnote w:id="32">
    <w:p w14:paraId="0890166C" w14:textId="77777777" w:rsidR="00765929" w:rsidRPr="00B335E9" w:rsidRDefault="00765929" w:rsidP="008B46F7">
      <w:pPr>
        <w:pStyle w:val="FootnoteText"/>
        <w:jc w:val="both"/>
        <w:rPr>
          <w:rFonts w:ascii="Times New Roman" w:hAnsi="Times New Roman" w:cs="Times New Roman"/>
          <w:lang w:val="en-US"/>
        </w:rPr>
      </w:pPr>
      <w:r w:rsidRPr="00B335E9">
        <w:rPr>
          <w:rStyle w:val="FootnoteReference"/>
          <w:rFonts w:ascii="Times New Roman" w:hAnsi="Times New Roman" w:cs="Times New Roman"/>
        </w:rPr>
        <w:footnoteRef/>
      </w:r>
      <w:r w:rsidRPr="00B335E9">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sidRPr="00B335E9">
        <w:rPr>
          <w:rFonts w:ascii="Times New Roman" w:hAnsi="Times New Roman" w:cs="Times New Roman"/>
        </w:rPr>
        <w:t>https://investmentpolicy.unctad.org/investment-dispute-settlement/country/96/india</w:t>
      </w:r>
      <w:r>
        <w:rPr>
          <w:rFonts w:ascii="Times New Roman" w:hAnsi="Times New Roman" w:cs="Times New Roman"/>
        </w:rPr>
        <w:t xml:space="preserve"> (last visited: Dec. 29, 2023)</w:t>
      </w:r>
    </w:p>
  </w:footnote>
  <w:footnote w:id="33">
    <w:p w14:paraId="1AB8DBEB" w14:textId="77777777" w:rsidR="00765929" w:rsidRPr="00DF7B58" w:rsidRDefault="00765929" w:rsidP="008B46F7">
      <w:pPr>
        <w:pStyle w:val="FootnoteText"/>
        <w:jc w:val="both"/>
        <w:rPr>
          <w:rFonts w:ascii="Times New Roman" w:hAnsi="Times New Roman" w:cs="Times New Roman"/>
        </w:rPr>
      </w:pPr>
      <w:r w:rsidRPr="00DF7B58">
        <w:rPr>
          <w:rStyle w:val="FootnoteReference"/>
          <w:rFonts w:ascii="Times New Roman" w:hAnsi="Times New Roman" w:cs="Times New Roman"/>
        </w:rPr>
        <w:footnoteRef/>
      </w:r>
      <w:r w:rsidRPr="00DF7B58">
        <w:rPr>
          <w:rFonts w:ascii="Times New Roman" w:hAnsi="Times New Roman" w:cs="Times New Roman"/>
        </w:rPr>
        <w:t xml:space="preserve"> </w:t>
      </w:r>
      <w:r w:rsidRPr="00DF7B58">
        <w:rPr>
          <w:rFonts w:ascii="Times New Roman" w:hAnsi="Times New Roman" w:cs="Times New Roman"/>
          <w:i/>
          <w:iCs/>
        </w:rPr>
        <w:t>See</w:t>
      </w:r>
      <w:r w:rsidRPr="00DF7B58">
        <w:rPr>
          <w:rFonts w:ascii="Times New Roman" w:hAnsi="Times New Roman" w:cs="Times New Roman"/>
        </w:rPr>
        <w:t xml:space="preserve"> https://investmentpolicy.unctad.org/international-investment-agreements/countries/96/india (last visited: Dec. 29, 2023)</w:t>
      </w:r>
    </w:p>
  </w:footnote>
  <w:footnote w:id="34">
    <w:p w14:paraId="40D9970F" w14:textId="4FB0A314" w:rsidR="00765929" w:rsidRPr="00563DE7" w:rsidRDefault="00765929" w:rsidP="008B46F7">
      <w:pPr>
        <w:pStyle w:val="FootnoteText"/>
        <w:jc w:val="both"/>
        <w:rPr>
          <w:rFonts w:ascii="Times New Roman" w:hAnsi="Times New Roman" w:cs="Times New Roman"/>
        </w:rPr>
      </w:pPr>
      <w:r w:rsidRPr="00563DE7">
        <w:rPr>
          <w:rStyle w:val="FootnoteReference"/>
          <w:rFonts w:ascii="Times New Roman" w:hAnsi="Times New Roman" w:cs="Times New Roman"/>
        </w:rPr>
        <w:footnoteRef/>
      </w:r>
      <w:r w:rsidR="000B1A88" w:rsidRPr="000B1A88">
        <w:rPr>
          <w:rFonts w:ascii="Times New Roman" w:hAnsi="Times New Roman" w:cs="Times New Roman"/>
          <w:color w:val="FFFFFF" w:themeColor="background1"/>
        </w:rPr>
        <w:t>“</w:t>
      </w:r>
      <w:r w:rsidRPr="00563DE7">
        <w:rPr>
          <w:rFonts w:ascii="Times New Roman" w:hAnsi="Times New Roman" w:cs="Times New Roman"/>
        </w:rPr>
        <w:t xml:space="preserve">Bechtel Enterprises Holdings Inc. </w:t>
      </w:r>
      <w:r>
        <w:rPr>
          <w:rFonts w:ascii="Times New Roman" w:hAnsi="Times New Roman" w:cs="Times New Roman"/>
        </w:rPr>
        <w:t xml:space="preserve">&amp; </w:t>
      </w:r>
      <w:r w:rsidRPr="00563DE7">
        <w:rPr>
          <w:rFonts w:ascii="Times New Roman" w:hAnsi="Times New Roman" w:cs="Times New Roman"/>
        </w:rPr>
        <w:t xml:space="preserve">GE Structured Finance (GESF) v. The Government of India, UNCITRAL (2003); Standard Chartered Bank v. Republic of India, UNCITRAL (2004); Offshore Power Production C.V., </w:t>
      </w:r>
      <w:proofErr w:type="spellStart"/>
      <w:r w:rsidRPr="00563DE7">
        <w:rPr>
          <w:rFonts w:ascii="Times New Roman" w:hAnsi="Times New Roman" w:cs="Times New Roman"/>
        </w:rPr>
        <w:t>Travamark</w:t>
      </w:r>
      <w:proofErr w:type="spellEnd"/>
      <w:r w:rsidRPr="00563DE7">
        <w:rPr>
          <w:rFonts w:ascii="Times New Roman" w:hAnsi="Times New Roman" w:cs="Times New Roman"/>
        </w:rPr>
        <w:t xml:space="preserve"> Two B.V., EFS India-Energy B.V., Enron B.V., and Indian Power Investments B.V. v. Republic of India, UNCITRAL (2004); </w:t>
      </w:r>
      <w:proofErr w:type="spellStart"/>
      <w:r w:rsidRPr="00563DE7">
        <w:rPr>
          <w:rFonts w:ascii="Times New Roman" w:hAnsi="Times New Roman" w:cs="Times New Roman"/>
        </w:rPr>
        <w:t>Erste</w:t>
      </w:r>
      <w:proofErr w:type="spellEnd"/>
      <w:r w:rsidRPr="00563DE7">
        <w:rPr>
          <w:rFonts w:ascii="Times New Roman" w:hAnsi="Times New Roman" w:cs="Times New Roman"/>
        </w:rPr>
        <w:t xml:space="preserve"> Bank Der </w:t>
      </w:r>
      <w:proofErr w:type="spellStart"/>
      <w:r w:rsidRPr="00563DE7">
        <w:rPr>
          <w:rFonts w:ascii="Times New Roman" w:hAnsi="Times New Roman" w:cs="Times New Roman"/>
        </w:rPr>
        <w:t>Oesterreichischen</w:t>
      </w:r>
      <w:proofErr w:type="spellEnd"/>
      <w:r w:rsidRPr="00563DE7">
        <w:rPr>
          <w:rFonts w:ascii="Times New Roman" w:hAnsi="Times New Roman" w:cs="Times New Roman"/>
        </w:rPr>
        <w:t xml:space="preserve"> </w:t>
      </w:r>
      <w:proofErr w:type="spellStart"/>
      <w:r w:rsidRPr="00563DE7">
        <w:rPr>
          <w:rFonts w:ascii="Times New Roman" w:hAnsi="Times New Roman" w:cs="Times New Roman"/>
        </w:rPr>
        <w:t>Sparkassen</w:t>
      </w:r>
      <w:proofErr w:type="spellEnd"/>
      <w:r w:rsidRPr="00563DE7">
        <w:rPr>
          <w:rFonts w:ascii="Times New Roman" w:hAnsi="Times New Roman" w:cs="Times New Roman"/>
        </w:rPr>
        <w:t xml:space="preserve"> AG v. Republic of India, UNCITRAL (2004); Credit Suisse First Boston v. Republic of India, UNCITRAL (2004); Credit Lyonnais S.A. (now Calyon S.A.) v. Republic of India, UNCITRAL (2004); BNP Paribas v. Republic of India, UNCITRAL (2004); ANZEF Ltd. v. Republic of India, UNCITRAL (2004); ABN Amro N.V. v. Republic of India, UNCITRAL (2004).</w:t>
      </w:r>
      <w:r w:rsidR="000B1A88" w:rsidRPr="000B1A88">
        <w:rPr>
          <w:rFonts w:ascii="Times New Roman" w:hAnsi="Times New Roman" w:cs="Times New Roman"/>
          <w:color w:val="FFFFFF" w:themeColor="background1"/>
        </w:rPr>
        <w:t>”</w:t>
      </w:r>
    </w:p>
  </w:footnote>
  <w:footnote w:id="35">
    <w:p w14:paraId="7684FD17" w14:textId="156FEA72" w:rsidR="00765929" w:rsidRPr="00B209B4" w:rsidRDefault="00765929" w:rsidP="008B46F7">
      <w:pPr>
        <w:pStyle w:val="FootnoteText"/>
        <w:jc w:val="both"/>
        <w:rPr>
          <w:rFonts w:ascii="Times New Roman" w:hAnsi="Times New Roman" w:cs="Times New Roman"/>
        </w:rPr>
      </w:pPr>
      <w:r w:rsidRPr="00B209B4">
        <w:rPr>
          <w:rStyle w:val="FootnoteReference"/>
          <w:rFonts w:ascii="Times New Roman" w:hAnsi="Times New Roman" w:cs="Times New Roman"/>
        </w:rPr>
        <w:footnoteRef/>
      </w:r>
      <w:r w:rsidR="000B1A88" w:rsidRPr="000B1A88">
        <w:rPr>
          <w:rFonts w:ascii="Times New Roman" w:hAnsi="Times New Roman" w:cs="Times New Roman"/>
          <w:color w:val="FFFFFF" w:themeColor="background1"/>
        </w:rPr>
        <w:t>“</w:t>
      </w:r>
      <w:r w:rsidRPr="00B209B4">
        <w:rPr>
          <w:rFonts w:ascii="Times New Roman" w:hAnsi="Times New Roman" w:cs="Times New Roman"/>
        </w:rPr>
        <w:t>White Industries Australia Ltd. v. India, IIC 529 (2011), Final Award (Nov. 30, 2011).</w:t>
      </w:r>
      <w:r w:rsidR="000B1A88" w:rsidRPr="000B1A88">
        <w:rPr>
          <w:rFonts w:ascii="Times New Roman" w:hAnsi="Times New Roman" w:cs="Times New Roman"/>
          <w:color w:val="FFFFFF" w:themeColor="background1"/>
        </w:rPr>
        <w:t>”</w:t>
      </w:r>
    </w:p>
  </w:footnote>
  <w:footnote w:id="36">
    <w:p w14:paraId="66EE4D65" w14:textId="77777777" w:rsidR="00765929" w:rsidRDefault="00765929" w:rsidP="008B46F7">
      <w:pPr>
        <w:pStyle w:val="FootnoteText"/>
        <w:jc w:val="both"/>
      </w:pPr>
      <w:r w:rsidRPr="00B209B4">
        <w:rPr>
          <w:rStyle w:val="FootnoteReference"/>
          <w:rFonts w:ascii="Times New Roman" w:hAnsi="Times New Roman" w:cs="Times New Roman"/>
        </w:rPr>
        <w:footnoteRef/>
      </w:r>
      <w:r w:rsidRPr="00B209B4">
        <w:rPr>
          <w:rFonts w:ascii="Times New Roman" w:hAnsi="Times New Roman" w:cs="Times New Roman"/>
        </w:rPr>
        <w:t xml:space="preserve"> </w:t>
      </w:r>
      <w:r w:rsidRPr="005E523E">
        <w:rPr>
          <w:rFonts w:ascii="Times New Roman" w:hAnsi="Times New Roman" w:cs="Times New Roman"/>
        </w:rPr>
        <w:t xml:space="preserve">Tony Dymond et. al., </w:t>
      </w:r>
      <w:r w:rsidRPr="005E523E">
        <w:rPr>
          <w:rFonts w:ascii="Times New Roman" w:hAnsi="Times New Roman" w:cs="Times New Roman"/>
          <w:i/>
        </w:rPr>
        <w:t>Investment Treaty Arbitration in the Asia-Pacific</w:t>
      </w:r>
      <w:r w:rsidRPr="005E523E">
        <w:rPr>
          <w:rFonts w:ascii="Times New Roman" w:hAnsi="Times New Roman" w:cs="Times New Roman"/>
        </w:rPr>
        <w:t>, 2021 A</w:t>
      </w:r>
      <w:r w:rsidRPr="005E523E">
        <w:rPr>
          <w:rFonts w:ascii="Times New Roman" w:hAnsi="Times New Roman" w:cs="Times New Roman"/>
          <w:sz w:val="16"/>
        </w:rPr>
        <w:t>SIA</w:t>
      </w:r>
      <w:r w:rsidRPr="005E523E">
        <w:rPr>
          <w:rFonts w:ascii="Times New Roman" w:hAnsi="Times New Roman" w:cs="Times New Roman"/>
        </w:rPr>
        <w:t>-P</w:t>
      </w:r>
      <w:r w:rsidRPr="005E523E">
        <w:rPr>
          <w:rFonts w:ascii="Times New Roman" w:hAnsi="Times New Roman" w:cs="Times New Roman"/>
          <w:sz w:val="16"/>
        </w:rPr>
        <w:t>AC</w:t>
      </w:r>
      <w:r w:rsidRPr="005E523E">
        <w:rPr>
          <w:rFonts w:ascii="Times New Roman" w:hAnsi="Times New Roman" w:cs="Times New Roman"/>
        </w:rPr>
        <w:t>. A</w:t>
      </w:r>
      <w:r w:rsidRPr="005E523E">
        <w:rPr>
          <w:rFonts w:ascii="Times New Roman" w:hAnsi="Times New Roman" w:cs="Times New Roman"/>
          <w:sz w:val="16"/>
        </w:rPr>
        <w:t>RB</w:t>
      </w:r>
      <w:r w:rsidRPr="005E523E">
        <w:rPr>
          <w:rFonts w:ascii="Times New Roman" w:hAnsi="Times New Roman" w:cs="Times New Roman"/>
        </w:rPr>
        <w:t>. R</w:t>
      </w:r>
      <w:r w:rsidRPr="005E523E">
        <w:rPr>
          <w:rFonts w:ascii="Times New Roman" w:hAnsi="Times New Roman" w:cs="Times New Roman"/>
          <w:sz w:val="16"/>
        </w:rPr>
        <w:t>EV</w:t>
      </w:r>
      <w:r w:rsidRPr="005E523E">
        <w:rPr>
          <w:rFonts w:ascii="Times New Roman" w:hAnsi="Times New Roman" w:cs="Times New Roman"/>
        </w:rPr>
        <w:t>. 24, 28 (2020)</w:t>
      </w:r>
      <w:r>
        <w:rPr>
          <w:rFonts w:ascii="Times New Roman" w:hAnsi="Times New Roman" w:cs="Times New Roman"/>
        </w:rPr>
        <w:t>.</w:t>
      </w:r>
    </w:p>
  </w:footnote>
  <w:footnote w:id="37">
    <w:p w14:paraId="5F1C0736" w14:textId="77777777" w:rsidR="00765929" w:rsidRPr="003344C2" w:rsidRDefault="00765929" w:rsidP="008B46F7">
      <w:pPr>
        <w:pStyle w:val="FootnoteText"/>
        <w:jc w:val="both"/>
        <w:rPr>
          <w:rFonts w:ascii="Times New Roman" w:hAnsi="Times New Roman" w:cs="Times New Roman"/>
        </w:rPr>
      </w:pPr>
      <w:r w:rsidRPr="003344C2">
        <w:rPr>
          <w:rStyle w:val="FootnoteReference"/>
          <w:rFonts w:ascii="Times New Roman" w:hAnsi="Times New Roman" w:cs="Times New Roman"/>
        </w:rPr>
        <w:footnoteRef/>
      </w:r>
      <w:r w:rsidRPr="003344C2">
        <w:rPr>
          <w:rFonts w:ascii="Times New Roman" w:hAnsi="Times New Roman" w:cs="Times New Roman"/>
        </w:rPr>
        <w:t xml:space="preserve"> </w:t>
      </w:r>
      <w:r>
        <w:rPr>
          <w:rFonts w:ascii="Times New Roman" w:hAnsi="Times New Roman" w:cs="Times New Roman"/>
        </w:rPr>
        <w:t>Agreement on the Promotion and Protection of Investment, Aus.-Ind., Feb. 26, 1999.</w:t>
      </w:r>
    </w:p>
  </w:footnote>
  <w:footnote w:id="38">
    <w:p w14:paraId="514D958E" w14:textId="77777777" w:rsidR="00765929" w:rsidRPr="009433FF" w:rsidRDefault="00765929" w:rsidP="008B46F7">
      <w:pPr>
        <w:pStyle w:val="FootnoteText"/>
        <w:jc w:val="both"/>
        <w:rPr>
          <w:rFonts w:ascii="Times New Roman" w:hAnsi="Times New Roman" w:cs="Times New Roman"/>
        </w:rPr>
      </w:pPr>
      <w:r w:rsidRPr="009433FF">
        <w:rPr>
          <w:rStyle w:val="FootnoteReference"/>
          <w:rFonts w:ascii="Times New Roman" w:hAnsi="Times New Roman" w:cs="Times New Roman"/>
        </w:rPr>
        <w:footnoteRef/>
      </w:r>
      <w:r w:rsidRPr="009433FF">
        <w:rPr>
          <w:rFonts w:ascii="Times New Roman" w:hAnsi="Times New Roman" w:cs="Times New Roman"/>
        </w:rPr>
        <w:t xml:space="preserve"> </w:t>
      </w:r>
      <w:bookmarkStart w:id="1" w:name="_Hlk155290822"/>
      <w:r w:rsidRPr="005E523E">
        <w:rPr>
          <w:rFonts w:ascii="Times New Roman" w:hAnsi="Times New Roman" w:cs="Times New Roman"/>
        </w:rPr>
        <w:t>White Industries Aust</w:t>
      </w:r>
      <w:r>
        <w:rPr>
          <w:rFonts w:ascii="Times New Roman" w:hAnsi="Times New Roman" w:cs="Times New Roman"/>
        </w:rPr>
        <w:t>ralia Ltd. v. The Republic of Ind.</w:t>
      </w:r>
      <w:r w:rsidRPr="005E523E">
        <w:rPr>
          <w:rFonts w:ascii="Times New Roman" w:hAnsi="Times New Roman" w:cs="Times New Roman"/>
        </w:rPr>
        <w:t>, IIC 529 (</w:t>
      </w:r>
      <w:r>
        <w:rPr>
          <w:rFonts w:ascii="Times New Roman" w:hAnsi="Times New Roman" w:cs="Times New Roman"/>
        </w:rPr>
        <w:t>2011), Final Award, at 15, ¶ 3.2.13 (Nov. 30, 2011).</w:t>
      </w:r>
    </w:p>
    <w:bookmarkEnd w:id="1"/>
  </w:footnote>
  <w:footnote w:id="39">
    <w:p w14:paraId="286F5ADA" w14:textId="77777777" w:rsidR="00765929" w:rsidRPr="009433FF" w:rsidRDefault="00765929" w:rsidP="008B46F7">
      <w:pPr>
        <w:pStyle w:val="FootnoteText"/>
        <w:jc w:val="both"/>
        <w:rPr>
          <w:rFonts w:ascii="Times New Roman" w:hAnsi="Times New Roman" w:cs="Times New Roman"/>
        </w:rPr>
      </w:pPr>
      <w:r w:rsidRPr="009433FF">
        <w:rPr>
          <w:rStyle w:val="FootnoteReference"/>
          <w:rFonts w:ascii="Times New Roman" w:hAnsi="Times New Roman" w:cs="Times New Roman"/>
        </w:rPr>
        <w:footnoteRef/>
      </w:r>
      <w:r w:rsidRPr="009433FF">
        <w:rPr>
          <w:rFonts w:ascii="Times New Roman" w:hAnsi="Times New Roman" w:cs="Times New Roman"/>
        </w:rPr>
        <w:t xml:space="preserve"> </w:t>
      </w:r>
      <w:r>
        <w:rPr>
          <w:rFonts w:ascii="Times New Roman" w:hAnsi="Times New Roman" w:cs="Times New Roman"/>
          <w:i/>
        </w:rPr>
        <w:t xml:space="preserve">Id., </w:t>
      </w:r>
      <w:r>
        <w:rPr>
          <w:rFonts w:ascii="Times New Roman" w:hAnsi="Times New Roman" w:cs="Times New Roman"/>
        </w:rPr>
        <w:t>at 16, ¶ 3.2.18.</w:t>
      </w:r>
    </w:p>
  </w:footnote>
  <w:footnote w:id="40">
    <w:p w14:paraId="52FD371C" w14:textId="77777777" w:rsidR="00765929" w:rsidRDefault="00765929" w:rsidP="008B46F7">
      <w:pPr>
        <w:pStyle w:val="FootnoteText"/>
        <w:jc w:val="both"/>
      </w:pPr>
      <w:r>
        <w:rPr>
          <w:rStyle w:val="FootnoteReference"/>
        </w:rPr>
        <w:footnoteRef/>
      </w:r>
      <w:r>
        <w:t xml:space="preserve"> </w:t>
      </w:r>
      <w:r>
        <w:rPr>
          <w:rFonts w:ascii="Times New Roman" w:hAnsi="Times New Roman" w:cs="Times New Roman"/>
          <w:i/>
        </w:rPr>
        <w:t xml:space="preserve">Id., </w:t>
      </w:r>
      <w:r>
        <w:rPr>
          <w:rFonts w:ascii="Times New Roman" w:hAnsi="Times New Roman" w:cs="Times New Roman"/>
        </w:rPr>
        <w:t>at 17, ¶ 3.2.24.</w:t>
      </w:r>
    </w:p>
  </w:footnote>
  <w:footnote w:id="41">
    <w:p w14:paraId="573805D0" w14:textId="77777777" w:rsidR="00765929" w:rsidRPr="00AB754F" w:rsidRDefault="00765929" w:rsidP="008B46F7">
      <w:pPr>
        <w:pStyle w:val="FootnoteText"/>
        <w:jc w:val="both"/>
        <w:rPr>
          <w:rFonts w:ascii="Times New Roman" w:hAnsi="Times New Roman" w:cs="Times New Roman"/>
        </w:rPr>
      </w:pPr>
      <w:r w:rsidRPr="00AB754F">
        <w:rPr>
          <w:rStyle w:val="FootnoteReference"/>
          <w:rFonts w:ascii="Times New Roman" w:hAnsi="Times New Roman" w:cs="Times New Roman"/>
        </w:rPr>
        <w:footnoteRef/>
      </w:r>
      <w:r w:rsidRPr="00AB754F">
        <w:rPr>
          <w:rFonts w:ascii="Times New Roman" w:hAnsi="Times New Roman" w:cs="Times New Roman"/>
        </w:rPr>
        <w:t xml:space="preserve"> </w:t>
      </w:r>
      <w:r>
        <w:rPr>
          <w:rFonts w:ascii="Times New Roman" w:hAnsi="Times New Roman" w:cs="Times New Roman"/>
          <w:i/>
        </w:rPr>
        <w:t xml:space="preserve">Id., </w:t>
      </w:r>
      <w:r>
        <w:rPr>
          <w:rFonts w:ascii="Times New Roman" w:hAnsi="Times New Roman" w:cs="Times New Roman"/>
        </w:rPr>
        <w:t>at 140, ¶ 16.1.1 (b).</w:t>
      </w:r>
    </w:p>
  </w:footnote>
  <w:footnote w:id="42">
    <w:p w14:paraId="1B43D1D5" w14:textId="77777777" w:rsidR="00765929" w:rsidRPr="00B011CD" w:rsidRDefault="00765929" w:rsidP="008B46F7">
      <w:pPr>
        <w:pStyle w:val="FootnoteText"/>
        <w:jc w:val="both"/>
        <w:rPr>
          <w:rFonts w:ascii="Times New Roman" w:hAnsi="Times New Roman" w:cs="Times New Roman"/>
        </w:rPr>
      </w:pPr>
      <w:r w:rsidRPr="00B011CD">
        <w:rPr>
          <w:rStyle w:val="FootnoteReference"/>
          <w:rFonts w:ascii="Times New Roman" w:hAnsi="Times New Roman" w:cs="Times New Roman"/>
        </w:rPr>
        <w:footnoteRef/>
      </w:r>
      <w:r w:rsidRPr="00B011CD">
        <w:rPr>
          <w:rFonts w:ascii="Times New Roman" w:hAnsi="Times New Roman" w:cs="Times New Roman"/>
        </w:rPr>
        <w:t xml:space="preserve"> </w:t>
      </w:r>
      <w:r w:rsidRPr="00B011CD">
        <w:rPr>
          <w:rFonts w:ascii="Times New Roman" w:hAnsi="Times New Roman" w:cs="Times New Roman"/>
          <w:i/>
        </w:rPr>
        <w:t xml:space="preserve">Id., </w:t>
      </w:r>
      <w:r w:rsidRPr="00B011CD">
        <w:rPr>
          <w:rFonts w:ascii="Times New Roman" w:hAnsi="Times New Roman" w:cs="Times New Roman"/>
        </w:rPr>
        <w:t>at 140, ¶ 16.1.1 (c)-(e).</w:t>
      </w:r>
    </w:p>
  </w:footnote>
  <w:footnote w:id="43">
    <w:p w14:paraId="13D5A6FB" w14:textId="77777777" w:rsidR="00765929" w:rsidRPr="009A56AC" w:rsidRDefault="00765929" w:rsidP="008B46F7">
      <w:pPr>
        <w:pStyle w:val="FootnoteText"/>
        <w:jc w:val="both"/>
        <w:rPr>
          <w:rFonts w:ascii="Times New Roman" w:hAnsi="Times New Roman" w:cs="Times New Roman"/>
        </w:rPr>
      </w:pPr>
      <w:r w:rsidRPr="009A56AC">
        <w:rPr>
          <w:rStyle w:val="FootnoteReference"/>
          <w:rFonts w:ascii="Times New Roman" w:hAnsi="Times New Roman" w:cs="Times New Roman"/>
        </w:rPr>
        <w:footnoteRef/>
      </w:r>
      <w:r w:rsidRPr="009A56AC">
        <w:rPr>
          <w:rFonts w:ascii="Times New Roman" w:hAnsi="Times New Roman" w:cs="Times New Roman"/>
        </w:rPr>
        <w:t xml:space="preserve"> </w:t>
      </w:r>
      <w:r w:rsidRPr="008C01AB">
        <w:rPr>
          <w:rFonts w:ascii="Times New Roman" w:hAnsi="Times New Roman" w:cs="Times New Roman"/>
        </w:rPr>
        <w:t>White Industries Australia Ltd. v. The Republic of Ind., IIC 529 (2011), Final Award, at 15, ¶ 3.2.13 (Nov. 30, 2011).</w:t>
      </w:r>
    </w:p>
  </w:footnote>
  <w:footnote w:id="44">
    <w:p w14:paraId="0673B36B" w14:textId="77777777" w:rsidR="00765929" w:rsidRPr="009A56AC" w:rsidRDefault="00765929" w:rsidP="008B46F7">
      <w:pPr>
        <w:pStyle w:val="FootnoteText"/>
        <w:jc w:val="both"/>
      </w:pPr>
      <w:r w:rsidRPr="009A56AC">
        <w:rPr>
          <w:rStyle w:val="FootnoteReference"/>
          <w:rFonts w:ascii="Times New Roman" w:hAnsi="Times New Roman" w:cs="Times New Roman"/>
        </w:rPr>
        <w:footnoteRef/>
      </w:r>
      <w:r w:rsidRPr="009A56AC">
        <w:rPr>
          <w:rFonts w:ascii="Times New Roman" w:hAnsi="Times New Roman" w:cs="Times New Roman"/>
        </w:rPr>
        <w:t xml:space="preserve"> </w:t>
      </w:r>
      <w:r>
        <w:rPr>
          <w:rFonts w:ascii="Times New Roman" w:hAnsi="Times New Roman" w:cs="Times New Roman"/>
        </w:rPr>
        <w:t xml:space="preserve">Aayushi Singh, </w:t>
      </w:r>
      <w:r>
        <w:rPr>
          <w:rFonts w:ascii="Times New Roman" w:hAnsi="Times New Roman" w:cs="Times New Roman"/>
          <w:i/>
          <w:iCs/>
        </w:rPr>
        <w:t>A Chronological Analysis of Vodaphone and Cairn – A BIT-</w:t>
      </w:r>
      <w:proofErr w:type="spellStart"/>
      <w:r>
        <w:rPr>
          <w:rFonts w:ascii="Times New Roman" w:hAnsi="Times New Roman" w:cs="Times New Roman"/>
          <w:i/>
          <w:iCs/>
        </w:rPr>
        <w:t>ter</w:t>
      </w:r>
      <w:proofErr w:type="spellEnd"/>
      <w:r>
        <w:rPr>
          <w:rFonts w:ascii="Times New Roman" w:hAnsi="Times New Roman" w:cs="Times New Roman"/>
          <w:i/>
          <w:iCs/>
        </w:rPr>
        <w:t xml:space="preserve"> Saga,</w:t>
      </w:r>
      <w:r>
        <w:rPr>
          <w:rFonts w:ascii="Times New Roman" w:hAnsi="Times New Roman" w:cs="Times New Roman"/>
        </w:rPr>
        <w:t xml:space="preserve"> 7 NLS Bus. L. Rev. 106, 107 (2021)</w:t>
      </w:r>
    </w:p>
  </w:footnote>
  <w:footnote w:id="45">
    <w:p w14:paraId="1FB6C73F" w14:textId="77777777" w:rsidR="00765929" w:rsidRPr="009A56AC" w:rsidRDefault="00765929" w:rsidP="008B46F7">
      <w:pPr>
        <w:pStyle w:val="FootnoteText"/>
        <w:jc w:val="both"/>
        <w:rPr>
          <w:rFonts w:ascii="Times New Roman" w:hAnsi="Times New Roman" w:cs="Times New Roman"/>
        </w:rPr>
      </w:pPr>
      <w:r w:rsidRPr="009A56AC">
        <w:rPr>
          <w:rStyle w:val="FootnoteReference"/>
          <w:rFonts w:ascii="Times New Roman" w:hAnsi="Times New Roman" w:cs="Times New Roman"/>
        </w:rPr>
        <w:footnoteRef/>
      </w:r>
      <w:r w:rsidRPr="009A56AC">
        <w:rPr>
          <w:rFonts w:ascii="Times New Roman" w:hAnsi="Times New Roman" w:cs="Times New Roman"/>
        </w:rPr>
        <w:t xml:space="preserve"> Committee on External Affairs, India and Bilateral Investment Treaties, 10</w:t>
      </w:r>
      <w:r w:rsidRPr="009A56AC">
        <w:rPr>
          <w:rFonts w:ascii="Times New Roman" w:hAnsi="Times New Roman" w:cs="Times New Roman"/>
          <w:vertAlign w:val="superscript"/>
        </w:rPr>
        <w:t>th</w:t>
      </w:r>
      <w:r w:rsidRPr="009A56AC">
        <w:rPr>
          <w:rFonts w:ascii="Times New Roman" w:hAnsi="Times New Roman" w:cs="Times New Roman"/>
        </w:rPr>
        <w:t xml:space="preserve"> Rep., at 11 (Ministry of External Affairs, Sep. 2021)</w:t>
      </w:r>
    </w:p>
  </w:footnote>
  <w:footnote w:id="46">
    <w:p w14:paraId="48653AA7" w14:textId="2CA2C85D" w:rsidR="002516BB" w:rsidRPr="00013490" w:rsidRDefault="002516BB" w:rsidP="002516BB">
      <w:pPr>
        <w:pStyle w:val="FootnoteText"/>
        <w:jc w:val="both"/>
        <w:rPr>
          <w:rFonts w:ascii="Times New Roman" w:hAnsi="Times New Roman" w:cs="Times New Roman"/>
        </w:rPr>
      </w:pPr>
      <w:r w:rsidRPr="00013490">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r w:rsidRPr="00013490">
        <w:rPr>
          <w:rFonts w:ascii="Times New Roman" w:hAnsi="Times New Roman" w:cs="Times New Roman"/>
        </w:rPr>
        <w:t xml:space="preserve">Simon Weber, </w:t>
      </w:r>
      <w:r w:rsidRPr="00013490">
        <w:rPr>
          <w:rFonts w:ascii="Times New Roman" w:hAnsi="Times New Roman" w:cs="Times New Roman"/>
          <w:i/>
          <w:iCs/>
        </w:rPr>
        <w:t>What Happened to Investment Arbitration in India?</w:t>
      </w:r>
      <w:r w:rsidRPr="00013490">
        <w:rPr>
          <w:rFonts w:ascii="Times New Roman" w:hAnsi="Times New Roman" w:cs="Times New Roman"/>
        </w:rPr>
        <w:t xml:space="preserve">, </w:t>
      </w:r>
      <w:r w:rsidRPr="00013490">
        <w:rPr>
          <w:rFonts w:ascii="Times New Roman" w:hAnsi="Times New Roman" w:cs="Times New Roman"/>
          <w:smallCaps/>
        </w:rPr>
        <w:t>Kluwer Arbitration Blog</w:t>
      </w:r>
      <w:r w:rsidRPr="00013490">
        <w:rPr>
          <w:rFonts w:ascii="Times New Roman" w:hAnsi="Times New Roman" w:cs="Times New Roman"/>
        </w:rPr>
        <w:t xml:space="preserve"> (Mar. 27, 2021).</w:t>
      </w:r>
      <w:r w:rsidR="00591CCE" w:rsidRPr="00591CCE">
        <w:rPr>
          <w:rFonts w:ascii="Times New Roman" w:hAnsi="Times New Roman" w:cs="Times New Roman"/>
          <w:color w:val="FFFFFF" w:themeColor="background1"/>
        </w:rPr>
        <w:t>”</w:t>
      </w:r>
    </w:p>
  </w:footnote>
  <w:footnote w:id="47">
    <w:p w14:paraId="77DDFF4E" w14:textId="774A91D3" w:rsidR="002516BB" w:rsidRPr="00864C11" w:rsidRDefault="002516BB" w:rsidP="002516BB">
      <w:pPr>
        <w:pStyle w:val="FootnoteText"/>
        <w:jc w:val="both"/>
        <w:rPr>
          <w:rFonts w:ascii="Times New Roman" w:hAnsi="Times New Roman" w:cs="Times New Roman"/>
        </w:rPr>
      </w:pPr>
      <w:r w:rsidRPr="00864C11">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proofErr w:type="spellStart"/>
      <w:r w:rsidRPr="00864C11">
        <w:rPr>
          <w:rFonts w:ascii="Times New Roman" w:hAnsi="Times New Roman" w:cs="Times New Roman"/>
        </w:rPr>
        <w:t>Prabhash</w:t>
      </w:r>
      <w:proofErr w:type="spellEnd"/>
      <w:r w:rsidRPr="00864C11">
        <w:rPr>
          <w:rFonts w:ascii="Times New Roman" w:hAnsi="Times New Roman" w:cs="Times New Roman"/>
        </w:rPr>
        <w:t xml:space="preserve"> </w:t>
      </w:r>
      <w:proofErr w:type="spellStart"/>
      <w:r w:rsidRPr="00864C11">
        <w:rPr>
          <w:rFonts w:ascii="Times New Roman" w:hAnsi="Times New Roman" w:cs="Times New Roman"/>
        </w:rPr>
        <w:t>Ranjan</w:t>
      </w:r>
      <w:proofErr w:type="spellEnd"/>
      <w:r w:rsidRPr="00864C11">
        <w:rPr>
          <w:rFonts w:ascii="Times New Roman" w:hAnsi="Times New Roman" w:cs="Times New Roman"/>
        </w:rPr>
        <w:t xml:space="preserve"> &amp; Deepak Raju, </w:t>
      </w:r>
      <w:r w:rsidRPr="00864C11">
        <w:rPr>
          <w:rFonts w:ascii="Times New Roman" w:hAnsi="Times New Roman" w:cs="Times New Roman"/>
          <w:i/>
          <w:iCs/>
        </w:rPr>
        <w:t>The Enigma of Enforceability of Investment Treaty Arbitration Awards in India</w:t>
      </w:r>
      <w:r w:rsidRPr="00864C11">
        <w:rPr>
          <w:rFonts w:ascii="Times New Roman" w:hAnsi="Times New Roman" w:cs="Times New Roman"/>
        </w:rPr>
        <w:t xml:space="preserve">, 6 </w:t>
      </w:r>
      <w:r w:rsidRPr="00864C11">
        <w:rPr>
          <w:rFonts w:ascii="Times New Roman" w:hAnsi="Times New Roman" w:cs="Times New Roman"/>
          <w:smallCaps/>
        </w:rPr>
        <w:t>Asian J. Comp. L</w:t>
      </w:r>
      <w:r w:rsidRPr="00864C11">
        <w:rPr>
          <w:rFonts w:ascii="Times New Roman" w:hAnsi="Times New Roman" w:cs="Times New Roman"/>
        </w:rPr>
        <w:t>. [iii] (2011).</w:t>
      </w:r>
      <w:r w:rsidR="00591CCE" w:rsidRPr="00591CCE">
        <w:rPr>
          <w:rFonts w:ascii="Times New Roman" w:hAnsi="Times New Roman" w:cs="Times New Roman"/>
          <w:color w:val="FFFFFF" w:themeColor="background1"/>
        </w:rPr>
        <w:t>”</w:t>
      </w:r>
    </w:p>
  </w:footnote>
  <w:footnote w:id="48">
    <w:p w14:paraId="1737DEE3" w14:textId="77777777" w:rsidR="00765929" w:rsidRPr="00864C11" w:rsidRDefault="00765929" w:rsidP="008B46F7">
      <w:pPr>
        <w:pStyle w:val="FootnoteText"/>
        <w:jc w:val="both"/>
        <w:rPr>
          <w:rFonts w:ascii="Times New Roman" w:hAnsi="Times New Roman" w:cs="Times New Roman"/>
        </w:rPr>
      </w:pPr>
      <w:r w:rsidRPr="00864C11">
        <w:rPr>
          <w:rStyle w:val="FootnoteReference"/>
          <w:rFonts w:ascii="Times New Roman" w:hAnsi="Times New Roman" w:cs="Times New Roman"/>
        </w:rPr>
        <w:footnoteRef/>
      </w:r>
      <w:r w:rsidRPr="00864C11">
        <w:rPr>
          <w:rFonts w:ascii="Times New Roman" w:hAnsi="Times New Roman" w:cs="Times New Roman"/>
        </w:rPr>
        <w:t xml:space="preserve"> New York Convention, </w:t>
      </w:r>
      <w:r w:rsidRPr="00864C11">
        <w:rPr>
          <w:rFonts w:ascii="Times New Roman" w:hAnsi="Times New Roman" w:cs="Times New Roman"/>
          <w:i/>
          <w:iCs/>
        </w:rPr>
        <w:t>supra</w:t>
      </w:r>
      <w:r w:rsidRPr="00864C11">
        <w:rPr>
          <w:rFonts w:ascii="Times New Roman" w:hAnsi="Times New Roman" w:cs="Times New Roman"/>
        </w:rPr>
        <w:t xml:space="preserve"> note 6, art. I (3).</w:t>
      </w:r>
    </w:p>
  </w:footnote>
  <w:footnote w:id="49">
    <w:p w14:paraId="556E588B" w14:textId="7A15DDD2" w:rsidR="00765929" w:rsidRPr="00DE2624" w:rsidRDefault="00765929" w:rsidP="008B46F7">
      <w:pPr>
        <w:pStyle w:val="FootnoteText"/>
        <w:jc w:val="both"/>
        <w:rPr>
          <w:rFonts w:ascii="Times New Roman" w:hAnsi="Times New Roman" w:cs="Times New Roman"/>
        </w:rPr>
      </w:pPr>
      <w:r w:rsidRPr="00DE2624">
        <w:rPr>
          <w:rStyle w:val="FootnoteReference"/>
          <w:rFonts w:ascii="Times New Roman" w:hAnsi="Times New Roman" w:cs="Times New Roman"/>
        </w:rPr>
        <w:footnoteRef/>
      </w:r>
      <w:r w:rsidR="00591CCE" w:rsidRPr="00591CCE">
        <w:rPr>
          <w:rFonts w:ascii="Times New Roman" w:hAnsi="Times New Roman" w:cs="Times New Roman"/>
          <w:color w:val="FFFFFF" w:themeColor="background1"/>
        </w:rPr>
        <w:t>“</w:t>
      </w:r>
      <w:r w:rsidRPr="00DE2624">
        <w:rPr>
          <w:rFonts w:ascii="Times New Roman" w:hAnsi="Times New Roman" w:cs="Times New Roman"/>
        </w:rPr>
        <w:t xml:space="preserve">Samarth Khanna, </w:t>
      </w:r>
      <w:r w:rsidRPr="00DE2624">
        <w:rPr>
          <w:rFonts w:ascii="Times New Roman" w:hAnsi="Times New Roman" w:cs="Times New Roman"/>
          <w:i/>
          <w:iCs/>
        </w:rPr>
        <w:t>Is the New York Convention Applicable for the Enforcement of Investment Arbitration Awards in India?</w:t>
      </w:r>
      <w:r w:rsidRPr="00DE2624">
        <w:rPr>
          <w:rFonts w:ascii="Times New Roman" w:hAnsi="Times New Roman" w:cs="Times New Roman"/>
        </w:rPr>
        <w:t xml:space="preserve">, ARIA </w:t>
      </w:r>
      <w:r w:rsidRPr="00DE2624">
        <w:rPr>
          <w:rFonts w:ascii="Times New Roman" w:hAnsi="Times New Roman" w:cs="Times New Roman"/>
          <w:smallCaps/>
        </w:rPr>
        <w:t>Blog</w:t>
      </w:r>
      <w:r w:rsidRPr="00DE2624">
        <w:rPr>
          <w:rFonts w:ascii="Times New Roman" w:hAnsi="Times New Roman" w:cs="Times New Roman"/>
        </w:rPr>
        <w:t xml:space="preserve"> (Nov. 21, 2021).</w:t>
      </w:r>
      <w:r w:rsidR="00591CCE" w:rsidRPr="00591CCE">
        <w:rPr>
          <w:rFonts w:ascii="Times New Roman" w:hAnsi="Times New Roman" w:cs="Times New Roman"/>
          <w:color w:val="FFFFFF" w:themeColor="background1"/>
        </w:rPr>
        <w:t>”</w:t>
      </w:r>
    </w:p>
  </w:footnote>
  <w:footnote w:id="50">
    <w:p w14:paraId="0547C18A" w14:textId="77777777" w:rsidR="00765929" w:rsidRPr="00EA23A3" w:rsidRDefault="00765929" w:rsidP="008B46F7">
      <w:pPr>
        <w:pStyle w:val="FootnoteText"/>
        <w:jc w:val="both"/>
        <w:rPr>
          <w:rFonts w:ascii="Times New Roman" w:hAnsi="Times New Roman" w:cs="Times New Roman"/>
        </w:rPr>
      </w:pPr>
      <w:r w:rsidRPr="00EA23A3">
        <w:rPr>
          <w:rStyle w:val="FootnoteReference"/>
          <w:rFonts w:ascii="Times New Roman" w:hAnsi="Times New Roman" w:cs="Times New Roman"/>
        </w:rPr>
        <w:footnoteRef/>
      </w:r>
      <w:r w:rsidRPr="00EA23A3">
        <w:rPr>
          <w:rFonts w:ascii="Times New Roman" w:hAnsi="Times New Roman" w:cs="Times New Roman"/>
        </w:rPr>
        <w:t xml:space="preserve"> New York Convention, </w:t>
      </w:r>
      <w:r w:rsidRPr="00EA23A3">
        <w:rPr>
          <w:rFonts w:ascii="Times New Roman" w:hAnsi="Times New Roman" w:cs="Times New Roman"/>
          <w:i/>
          <w:iCs/>
        </w:rPr>
        <w:t>supra</w:t>
      </w:r>
      <w:r w:rsidRPr="00EA23A3">
        <w:rPr>
          <w:rFonts w:ascii="Times New Roman" w:hAnsi="Times New Roman" w:cs="Times New Roman"/>
        </w:rPr>
        <w:t xml:space="preserve"> note 6, art. I (3).</w:t>
      </w:r>
    </w:p>
  </w:footnote>
  <w:footnote w:id="51">
    <w:p w14:paraId="2CD873F8" w14:textId="21593B3E" w:rsidR="00765929" w:rsidRPr="00222551" w:rsidRDefault="00765929" w:rsidP="008B46F7">
      <w:pPr>
        <w:pStyle w:val="FootnoteText"/>
        <w:jc w:val="both"/>
      </w:pPr>
      <w:r w:rsidRPr="00EA23A3">
        <w:rPr>
          <w:rStyle w:val="FootnoteReference"/>
          <w:rFonts w:ascii="Times New Roman" w:hAnsi="Times New Roman" w:cs="Times New Roman"/>
        </w:rPr>
        <w:footnoteRef/>
      </w:r>
      <w:r w:rsidRPr="00EA23A3">
        <w:rPr>
          <w:rFonts w:ascii="Times New Roman" w:hAnsi="Times New Roman" w:cs="Times New Roman"/>
        </w:rPr>
        <w:t xml:space="preserve"> </w:t>
      </w:r>
      <w:proofErr w:type="gramStart"/>
      <w:r>
        <w:rPr>
          <w:rFonts w:ascii="Times New Roman" w:hAnsi="Times New Roman" w:cs="Times New Roman"/>
        </w:rPr>
        <w:t xml:space="preserve">Shivansh Jolly, </w:t>
      </w:r>
      <w:r>
        <w:rPr>
          <w:rFonts w:ascii="Times New Roman" w:hAnsi="Times New Roman" w:cs="Times New Roman"/>
          <w:i/>
          <w:iCs/>
        </w:rPr>
        <w:t xml:space="preserve">The Vodafone Saga and India’s Position on Investor </w:t>
      </w:r>
      <w:r w:rsidR="000A3747">
        <w:rPr>
          <w:rFonts w:ascii="Times New Roman" w:hAnsi="Times New Roman" w:cs="Times New Roman"/>
          <w:i/>
          <w:iCs/>
        </w:rPr>
        <w:t>State</w:t>
      </w:r>
      <w:r>
        <w:rPr>
          <w:rFonts w:ascii="Times New Roman" w:hAnsi="Times New Roman" w:cs="Times New Roman"/>
          <w:i/>
          <w:iCs/>
        </w:rPr>
        <w:t xml:space="preserve"> Arbitration</w:t>
      </w:r>
      <w:r>
        <w:rPr>
          <w:rFonts w:ascii="Times New Roman" w:hAnsi="Times New Roman" w:cs="Times New Roman"/>
        </w:rPr>
        <w:t xml:space="preserve">, </w:t>
      </w:r>
      <w:r>
        <w:rPr>
          <w:rFonts w:ascii="Times New Roman" w:hAnsi="Times New Roman" w:cs="Times New Roman"/>
          <w:smallCaps/>
        </w:rPr>
        <w:t>Cambridge International Law Journal</w:t>
      </w:r>
      <w:r>
        <w:rPr>
          <w:rFonts w:ascii="Times New Roman" w:hAnsi="Times New Roman" w:cs="Times New Roman"/>
        </w:rPr>
        <w:t xml:space="preserve"> (Aug. 15, 2018).</w:t>
      </w:r>
      <w:proofErr w:type="gramEnd"/>
    </w:p>
  </w:footnote>
  <w:footnote w:id="52">
    <w:p w14:paraId="06E5CAB6" w14:textId="77777777" w:rsidR="00765929" w:rsidRPr="00E54FC2" w:rsidRDefault="00765929" w:rsidP="008B46F7">
      <w:pPr>
        <w:pStyle w:val="FootnoteText"/>
        <w:jc w:val="both"/>
        <w:rPr>
          <w:rFonts w:ascii="Times New Roman" w:hAnsi="Times New Roman" w:cs="Times New Roman"/>
        </w:rPr>
      </w:pPr>
      <w:r w:rsidRPr="00E54FC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See supra</w:t>
      </w:r>
      <w:r>
        <w:rPr>
          <w:rFonts w:ascii="Times New Roman" w:hAnsi="Times New Roman" w:cs="Times New Roman"/>
        </w:rPr>
        <w:t xml:space="preserve"> note 34</w:t>
      </w:r>
      <w:r w:rsidRPr="00E54FC2">
        <w:rPr>
          <w:rFonts w:ascii="Times New Roman" w:hAnsi="Times New Roman" w:cs="Times New Roman"/>
        </w:rPr>
        <w:t>.</w:t>
      </w:r>
    </w:p>
  </w:footnote>
  <w:footnote w:id="53">
    <w:p w14:paraId="389E64E3" w14:textId="455A67F4" w:rsidR="00765929" w:rsidRPr="00E54FC2" w:rsidRDefault="00765929" w:rsidP="008B46F7">
      <w:pPr>
        <w:pStyle w:val="FootnoteText"/>
        <w:jc w:val="both"/>
        <w:rPr>
          <w:rFonts w:ascii="Times New Roman" w:hAnsi="Times New Roman" w:cs="Times New Roman"/>
        </w:rPr>
      </w:pPr>
      <w:r w:rsidRPr="00E54FC2">
        <w:rPr>
          <w:rStyle w:val="FootnoteReference"/>
          <w:rFonts w:ascii="Times New Roman" w:hAnsi="Times New Roman" w:cs="Times New Roman"/>
        </w:rPr>
        <w:footnoteRef/>
      </w:r>
      <w:r w:rsidR="000B1A88" w:rsidRPr="000B1A88">
        <w:rPr>
          <w:rFonts w:ascii="Times New Roman" w:hAnsi="Times New Roman" w:cs="Times New Roman"/>
          <w:color w:val="FFFFFF" w:themeColor="background1"/>
        </w:rPr>
        <w:t>“</w:t>
      </w:r>
      <w:r w:rsidRPr="00E54FC2">
        <w:rPr>
          <w:rFonts w:ascii="Times New Roman" w:hAnsi="Times New Roman" w:cs="Times New Roman"/>
        </w:rPr>
        <w:t>Board of Trustees of the Port of Kolkata v</w:t>
      </w:r>
      <w:r>
        <w:rPr>
          <w:rFonts w:ascii="Times New Roman" w:hAnsi="Times New Roman" w:cs="Times New Roman"/>
        </w:rPr>
        <w:t>.</w:t>
      </w:r>
      <w:r w:rsidRPr="00E54FC2">
        <w:rPr>
          <w:rFonts w:ascii="Times New Roman" w:hAnsi="Times New Roman" w:cs="Times New Roman"/>
        </w:rPr>
        <w:t xml:space="preserve"> Louis Dreyfus Armatures, G.A. 1997 of 2014 &amp; C.S. No 220 of 2014</w:t>
      </w:r>
      <w:r>
        <w:rPr>
          <w:rFonts w:ascii="Times New Roman" w:hAnsi="Times New Roman" w:cs="Times New Roman"/>
        </w:rPr>
        <w:t>.</w:t>
      </w:r>
      <w:r w:rsidR="000B1A88" w:rsidRPr="000B1A88">
        <w:rPr>
          <w:rFonts w:ascii="Times New Roman" w:hAnsi="Times New Roman" w:cs="Times New Roman"/>
          <w:color w:val="FFFFFF" w:themeColor="background1"/>
        </w:rPr>
        <w:t>”</w:t>
      </w:r>
    </w:p>
  </w:footnote>
  <w:footnote w:id="54">
    <w:p w14:paraId="2F9117DB" w14:textId="14C75A72" w:rsidR="00765929" w:rsidRPr="00E54FC2" w:rsidRDefault="00765929" w:rsidP="008B46F7">
      <w:pPr>
        <w:pStyle w:val="FootnoteText"/>
        <w:jc w:val="both"/>
        <w:rPr>
          <w:rFonts w:ascii="Times New Roman" w:hAnsi="Times New Roman" w:cs="Times New Roman"/>
        </w:rPr>
      </w:pPr>
      <w:r w:rsidRPr="00E54FC2">
        <w:rPr>
          <w:rStyle w:val="FootnoteReference"/>
          <w:rFonts w:ascii="Times New Roman" w:hAnsi="Times New Roman" w:cs="Times New Roman"/>
        </w:rPr>
        <w:footnoteRef/>
      </w:r>
      <w:r w:rsidR="000B1A88" w:rsidRPr="000B1A88">
        <w:rPr>
          <w:rFonts w:ascii="Times New Roman" w:hAnsi="Times New Roman" w:cs="Times New Roman"/>
          <w:color w:val="FFFFFF" w:themeColor="background1"/>
        </w:rPr>
        <w:t>“</w:t>
      </w:r>
      <w:proofErr w:type="spellStart"/>
      <w:r w:rsidRPr="00E54FC2">
        <w:rPr>
          <w:rFonts w:ascii="Times New Roman" w:hAnsi="Times New Roman" w:cs="Times New Roman"/>
        </w:rPr>
        <w:t>U</w:t>
      </w:r>
      <w:r w:rsidR="003E2AF0">
        <w:rPr>
          <w:rFonts w:ascii="Times New Roman" w:hAnsi="Times New Roman" w:cs="Times New Roman"/>
        </w:rPr>
        <w:t>o</w:t>
      </w:r>
      <w:r w:rsidRPr="00E54FC2">
        <w:rPr>
          <w:rFonts w:ascii="Times New Roman" w:hAnsi="Times New Roman" w:cs="Times New Roman"/>
        </w:rPr>
        <w:t>I</w:t>
      </w:r>
      <w:proofErr w:type="spellEnd"/>
      <w:r w:rsidRPr="00E54FC2">
        <w:rPr>
          <w:rFonts w:ascii="Times New Roman" w:hAnsi="Times New Roman" w:cs="Times New Roman"/>
        </w:rPr>
        <w:t xml:space="preserve"> v</w:t>
      </w:r>
      <w:r>
        <w:rPr>
          <w:rFonts w:ascii="Times New Roman" w:hAnsi="Times New Roman" w:cs="Times New Roman"/>
        </w:rPr>
        <w:t>.</w:t>
      </w:r>
      <w:r w:rsidRPr="00E54FC2">
        <w:rPr>
          <w:rFonts w:ascii="Times New Roman" w:hAnsi="Times New Roman" w:cs="Times New Roman"/>
        </w:rPr>
        <w:t xml:space="preserve"> Vodafone Group Plc United Kingdom &amp; </w:t>
      </w:r>
      <w:proofErr w:type="spellStart"/>
      <w:r w:rsidRPr="00E54FC2">
        <w:rPr>
          <w:rFonts w:ascii="Times New Roman" w:hAnsi="Times New Roman" w:cs="Times New Roman"/>
        </w:rPr>
        <w:t>Anr</w:t>
      </w:r>
      <w:proofErr w:type="spellEnd"/>
      <w:r w:rsidRPr="00E54FC2">
        <w:rPr>
          <w:rFonts w:ascii="Times New Roman" w:hAnsi="Times New Roman" w:cs="Times New Roman"/>
        </w:rPr>
        <w:t>, CS(OS) 383/2017 &amp; I.A. No 9460/2017</w:t>
      </w:r>
      <w:r>
        <w:rPr>
          <w:rFonts w:ascii="Times New Roman" w:hAnsi="Times New Roman" w:cs="Times New Roman"/>
        </w:rPr>
        <w:t>.</w:t>
      </w:r>
      <w:r w:rsidR="000B1A88" w:rsidRPr="000B1A88">
        <w:rPr>
          <w:rFonts w:ascii="Times New Roman" w:hAnsi="Times New Roman" w:cs="Times New Roman"/>
          <w:color w:val="FFFFFF" w:themeColor="background1"/>
        </w:rPr>
        <w:t>”</w:t>
      </w:r>
    </w:p>
  </w:footnote>
  <w:footnote w:id="55">
    <w:p w14:paraId="6C4CF9A8" w14:textId="6A5F53A1" w:rsidR="00765929" w:rsidRDefault="00765929" w:rsidP="008B46F7">
      <w:pPr>
        <w:pStyle w:val="FootnoteText"/>
        <w:jc w:val="both"/>
      </w:pPr>
      <w:r w:rsidRPr="00E54FC2">
        <w:rPr>
          <w:rStyle w:val="FootnoteReference"/>
          <w:rFonts w:ascii="Times New Roman" w:hAnsi="Times New Roman" w:cs="Times New Roman"/>
        </w:rPr>
        <w:footnoteRef/>
      </w:r>
      <w:r w:rsidR="000B1A88" w:rsidRPr="000B1A88">
        <w:rPr>
          <w:rFonts w:ascii="Times New Roman" w:hAnsi="Times New Roman" w:cs="Times New Roman"/>
          <w:color w:val="FFFFFF" w:themeColor="background1"/>
        </w:rPr>
        <w:t>“</w:t>
      </w:r>
      <w:proofErr w:type="spellStart"/>
      <w:r w:rsidRPr="00E54FC2">
        <w:rPr>
          <w:rFonts w:ascii="Times New Roman" w:hAnsi="Times New Roman" w:cs="Times New Roman"/>
        </w:rPr>
        <w:t>UoI</w:t>
      </w:r>
      <w:proofErr w:type="spellEnd"/>
      <w:r w:rsidRPr="00E54FC2">
        <w:rPr>
          <w:rFonts w:ascii="Times New Roman" w:hAnsi="Times New Roman" w:cs="Times New Roman"/>
        </w:rPr>
        <w:t xml:space="preserve"> v</w:t>
      </w:r>
      <w:r>
        <w:rPr>
          <w:rFonts w:ascii="Times New Roman" w:hAnsi="Times New Roman" w:cs="Times New Roman"/>
        </w:rPr>
        <w:t>.</w:t>
      </w:r>
      <w:r w:rsidRPr="00E54FC2">
        <w:rPr>
          <w:rFonts w:ascii="Times New Roman" w:hAnsi="Times New Roman" w:cs="Times New Roman"/>
        </w:rPr>
        <w:t xml:space="preserve"> Khaitan Holdings (Mauritius) Limited &amp; </w:t>
      </w:r>
      <w:proofErr w:type="spellStart"/>
      <w:r w:rsidRPr="00E54FC2">
        <w:rPr>
          <w:rFonts w:ascii="Times New Roman" w:hAnsi="Times New Roman" w:cs="Times New Roman"/>
        </w:rPr>
        <w:t>Ors</w:t>
      </w:r>
      <w:proofErr w:type="spellEnd"/>
      <w:r w:rsidRPr="00E54FC2">
        <w:rPr>
          <w:rFonts w:ascii="Times New Roman" w:hAnsi="Times New Roman" w:cs="Times New Roman"/>
        </w:rPr>
        <w:t>, CS (OS) 46/2019, I.As. No 1235/2019 &amp; 1238/2019</w:t>
      </w:r>
      <w:r>
        <w:rPr>
          <w:rFonts w:ascii="Times New Roman" w:hAnsi="Times New Roman" w:cs="Times New Roman"/>
        </w:rPr>
        <w:t>.</w:t>
      </w:r>
      <w:r w:rsidR="000B1A88" w:rsidRPr="000B1A88">
        <w:rPr>
          <w:rFonts w:ascii="Times New Roman" w:hAnsi="Times New Roman" w:cs="Times New Roman"/>
          <w:color w:val="FFFFFF" w:themeColor="background1"/>
        </w:rPr>
        <w:t>”</w:t>
      </w:r>
    </w:p>
  </w:footnote>
  <w:footnote w:id="56">
    <w:p w14:paraId="069D7C71" w14:textId="6AFCD39E" w:rsidR="00E11ACF" w:rsidRPr="00EC016C" w:rsidRDefault="00E11ACF" w:rsidP="00E11ACF">
      <w:pPr>
        <w:pStyle w:val="FootnoteText"/>
        <w:jc w:val="both"/>
        <w:rPr>
          <w:rFonts w:ascii="Times New Roman" w:hAnsi="Times New Roman" w:cs="Times New Roman"/>
        </w:rPr>
      </w:pPr>
      <w:r w:rsidRPr="00EC016C">
        <w:rPr>
          <w:rStyle w:val="FootnoteReference"/>
          <w:rFonts w:ascii="Times New Roman" w:hAnsi="Times New Roman" w:cs="Times New Roman"/>
        </w:rPr>
        <w:footnoteRef/>
      </w:r>
      <w:r w:rsidR="000B1A88" w:rsidRPr="000B1A88">
        <w:rPr>
          <w:rFonts w:ascii="Times New Roman" w:hAnsi="Times New Roman" w:cs="Times New Roman"/>
          <w:color w:val="FFFFFF" w:themeColor="background1"/>
        </w:rPr>
        <w:t>“</w:t>
      </w:r>
      <w:r w:rsidRPr="00EC016C">
        <w:rPr>
          <w:rFonts w:ascii="Times New Roman" w:hAnsi="Times New Roman" w:cs="Times New Roman"/>
        </w:rPr>
        <w:t>Board of Trustees of the Port of Kolkata v</w:t>
      </w:r>
      <w:r>
        <w:rPr>
          <w:rFonts w:ascii="Times New Roman" w:hAnsi="Times New Roman" w:cs="Times New Roman"/>
        </w:rPr>
        <w:t>.</w:t>
      </w:r>
      <w:r w:rsidRPr="00EC016C">
        <w:rPr>
          <w:rFonts w:ascii="Times New Roman" w:hAnsi="Times New Roman" w:cs="Times New Roman"/>
        </w:rPr>
        <w:t xml:space="preserve"> Louis Dreyfus Armatures, G.A. 1997 of 2014 &amp; C.S. No 220 of 2014.</w:t>
      </w:r>
      <w:r w:rsidR="000B1A88" w:rsidRPr="000B1A88">
        <w:rPr>
          <w:rFonts w:ascii="Times New Roman" w:hAnsi="Times New Roman" w:cs="Times New Roman"/>
          <w:color w:val="FFFFFF" w:themeColor="background1"/>
        </w:rPr>
        <w:t>”</w:t>
      </w:r>
    </w:p>
  </w:footnote>
  <w:footnote w:id="57">
    <w:p w14:paraId="0AD17AD7" w14:textId="77777777" w:rsidR="00986525" w:rsidRPr="000848D6" w:rsidRDefault="00986525" w:rsidP="00986525">
      <w:pPr>
        <w:pStyle w:val="FootnoteText"/>
        <w:jc w:val="both"/>
        <w:rPr>
          <w:rFonts w:ascii="Times New Roman" w:hAnsi="Times New Roman" w:cs="Times New Roman"/>
        </w:rPr>
      </w:pPr>
      <w:r w:rsidRPr="000848D6">
        <w:rPr>
          <w:rStyle w:val="FootnoteReference"/>
          <w:rFonts w:ascii="Times New Roman" w:hAnsi="Times New Roman" w:cs="Times New Roman"/>
        </w:rPr>
        <w:footnoteRef/>
      </w:r>
      <w:r w:rsidRPr="000848D6">
        <w:rPr>
          <w:rFonts w:ascii="Times New Roman" w:hAnsi="Times New Roman" w:cs="Times New Roman"/>
        </w:rPr>
        <w:t xml:space="preserve"> Bhushan Satish &amp; Shreyas Jayasimha, </w:t>
      </w:r>
      <w:r w:rsidRPr="000848D6">
        <w:rPr>
          <w:rFonts w:ascii="Times New Roman" w:hAnsi="Times New Roman" w:cs="Times New Roman"/>
          <w:i/>
          <w:iCs/>
        </w:rPr>
        <w:t>Indian Courts’ First Brush with Investment Treaty Arbitration: Taking Some Lessons from the Calcutta High Court,</w:t>
      </w:r>
      <w:r w:rsidRPr="000848D6">
        <w:rPr>
          <w:rFonts w:ascii="Times New Roman" w:hAnsi="Times New Roman" w:cs="Times New Roman"/>
        </w:rPr>
        <w:t xml:space="preserve"> </w:t>
      </w:r>
      <w:r w:rsidRPr="000848D6">
        <w:rPr>
          <w:rFonts w:ascii="Times New Roman" w:hAnsi="Times New Roman" w:cs="Times New Roman"/>
          <w:smallCaps/>
        </w:rPr>
        <w:t>Kluwer Arbitration Blog</w:t>
      </w:r>
      <w:r w:rsidRPr="000848D6">
        <w:rPr>
          <w:rFonts w:ascii="Times New Roman" w:hAnsi="Times New Roman" w:cs="Times New Roman"/>
        </w:rPr>
        <w:t xml:space="preserve"> (Mar. 16, 2015).</w:t>
      </w:r>
    </w:p>
  </w:footnote>
  <w:footnote w:id="58">
    <w:p w14:paraId="5D191ADA" w14:textId="77777777" w:rsidR="00E11ACF" w:rsidRPr="000848D6" w:rsidRDefault="00E11ACF" w:rsidP="00E11ACF">
      <w:pPr>
        <w:pStyle w:val="FootnoteText"/>
        <w:jc w:val="both"/>
      </w:pPr>
      <w:r w:rsidRPr="000848D6">
        <w:rPr>
          <w:rStyle w:val="FootnoteReference"/>
          <w:rFonts w:ascii="Times New Roman" w:hAnsi="Times New Roman" w:cs="Times New Roman"/>
        </w:rPr>
        <w:footnoteRef/>
      </w:r>
      <w:r w:rsidRPr="000848D6">
        <w:rPr>
          <w:rFonts w:ascii="Times New Roman" w:hAnsi="Times New Roman" w:cs="Times New Roman"/>
        </w:rPr>
        <w:t xml:space="preserve"> </w:t>
      </w:r>
      <w:r>
        <w:rPr>
          <w:rFonts w:ascii="Times New Roman" w:hAnsi="Times New Roman" w:cs="Times New Roman"/>
          <w:i/>
          <w:iCs/>
        </w:rPr>
        <w:t>Id</w:t>
      </w:r>
      <w:r>
        <w:rPr>
          <w:rFonts w:ascii="Times New Roman" w:hAnsi="Times New Roman" w:cs="Times New Roman"/>
        </w:rPr>
        <w:t>.</w:t>
      </w:r>
    </w:p>
  </w:footnote>
  <w:footnote w:id="59">
    <w:p w14:paraId="31BA8D3E" w14:textId="6435258C" w:rsidR="00765929" w:rsidRPr="009543B7" w:rsidRDefault="00765929" w:rsidP="008B46F7">
      <w:pPr>
        <w:pStyle w:val="FootnoteText"/>
        <w:jc w:val="both"/>
        <w:rPr>
          <w:rFonts w:ascii="Times New Roman" w:hAnsi="Times New Roman" w:cs="Times New Roman"/>
        </w:rPr>
      </w:pPr>
      <w:r w:rsidRPr="009543B7">
        <w:rPr>
          <w:rStyle w:val="FootnoteReference"/>
          <w:rFonts w:ascii="Times New Roman" w:hAnsi="Times New Roman" w:cs="Times New Roman"/>
        </w:rPr>
        <w:footnoteRef/>
      </w:r>
      <w:r w:rsidR="000B1A88" w:rsidRPr="000B1A88">
        <w:rPr>
          <w:rFonts w:ascii="Times New Roman" w:hAnsi="Times New Roman" w:cs="Times New Roman"/>
          <w:color w:val="FFFFFF" w:themeColor="background1"/>
        </w:rPr>
        <w:t>“</w:t>
      </w:r>
      <w:proofErr w:type="spellStart"/>
      <w:r w:rsidRPr="009543B7">
        <w:rPr>
          <w:rFonts w:ascii="Times New Roman" w:hAnsi="Times New Roman" w:cs="Times New Roman"/>
        </w:rPr>
        <w:t>UoI</w:t>
      </w:r>
      <w:proofErr w:type="spellEnd"/>
      <w:r w:rsidRPr="009543B7">
        <w:rPr>
          <w:rFonts w:ascii="Times New Roman" w:hAnsi="Times New Roman" w:cs="Times New Roman"/>
        </w:rPr>
        <w:t xml:space="preserve"> v. Vodafone Group Plc United Kingdom &amp; </w:t>
      </w:r>
      <w:proofErr w:type="spellStart"/>
      <w:r w:rsidRPr="009543B7">
        <w:rPr>
          <w:rFonts w:ascii="Times New Roman" w:hAnsi="Times New Roman" w:cs="Times New Roman"/>
        </w:rPr>
        <w:t>Anr</w:t>
      </w:r>
      <w:proofErr w:type="spellEnd"/>
      <w:r w:rsidRPr="009543B7">
        <w:rPr>
          <w:rFonts w:ascii="Times New Roman" w:hAnsi="Times New Roman" w:cs="Times New Roman"/>
        </w:rPr>
        <w:t>, CS(OS) 383/2017 &amp; I.A. No 9460/2017.</w:t>
      </w:r>
      <w:r w:rsidR="000B1A88" w:rsidRPr="000B1A88">
        <w:rPr>
          <w:rFonts w:ascii="Times New Roman" w:hAnsi="Times New Roman" w:cs="Times New Roman"/>
          <w:color w:val="FFFFFF" w:themeColor="background1"/>
        </w:rPr>
        <w:t>”</w:t>
      </w:r>
    </w:p>
  </w:footnote>
  <w:footnote w:id="60">
    <w:p w14:paraId="5CC95B6A" w14:textId="77777777" w:rsidR="00765929" w:rsidRPr="00E72FE9" w:rsidRDefault="00765929" w:rsidP="008B46F7">
      <w:pPr>
        <w:pStyle w:val="FootnoteText"/>
        <w:jc w:val="both"/>
        <w:rPr>
          <w:rFonts w:ascii="Times New Roman" w:hAnsi="Times New Roman" w:cs="Times New Roman"/>
        </w:rPr>
      </w:pPr>
      <w:r w:rsidRPr="00E72FE9">
        <w:rPr>
          <w:rStyle w:val="FootnoteReference"/>
          <w:rFonts w:ascii="Times New Roman" w:hAnsi="Times New Roman" w:cs="Times New Roman"/>
        </w:rPr>
        <w:footnoteRef/>
      </w:r>
      <w:r w:rsidRPr="00E72FE9">
        <w:rPr>
          <w:rFonts w:ascii="Times New Roman" w:hAnsi="Times New Roman" w:cs="Times New Roman"/>
        </w:rPr>
        <w:t xml:space="preserve"> </w:t>
      </w:r>
      <w:r w:rsidRPr="00E72FE9">
        <w:rPr>
          <w:rFonts w:ascii="Times New Roman" w:hAnsi="Times New Roman" w:cs="Times New Roman"/>
          <w:i/>
          <w:iCs/>
        </w:rPr>
        <w:t>Id</w:t>
      </w:r>
      <w:r w:rsidRPr="00E72FE9">
        <w:rPr>
          <w:rFonts w:ascii="Times New Roman" w:hAnsi="Times New Roman" w:cs="Times New Roman"/>
        </w:rPr>
        <w:t>., ¶ 91.</w:t>
      </w:r>
    </w:p>
  </w:footnote>
  <w:footnote w:id="61">
    <w:p w14:paraId="33C4CDD2" w14:textId="77777777" w:rsidR="00765929" w:rsidRPr="00E72FE9" w:rsidRDefault="00765929" w:rsidP="008B46F7">
      <w:pPr>
        <w:pStyle w:val="FootnoteText"/>
        <w:jc w:val="both"/>
      </w:pPr>
      <w:r w:rsidRPr="00E72FE9">
        <w:rPr>
          <w:rStyle w:val="FootnoteReference"/>
          <w:rFonts w:ascii="Times New Roman" w:hAnsi="Times New Roman" w:cs="Times New Roman"/>
        </w:rPr>
        <w:footnoteRef/>
      </w:r>
      <w:r w:rsidRPr="00E72FE9">
        <w:rPr>
          <w:rFonts w:ascii="Times New Roman" w:hAnsi="Times New Roman" w:cs="Times New Roman"/>
        </w:rPr>
        <w:t xml:space="preserve"> </w:t>
      </w:r>
      <w:r w:rsidRPr="00DE2624">
        <w:rPr>
          <w:rFonts w:ascii="Times New Roman" w:hAnsi="Times New Roman" w:cs="Times New Roman"/>
        </w:rPr>
        <w:t>Samarth</w:t>
      </w:r>
      <w:r>
        <w:rPr>
          <w:rFonts w:ascii="Times New Roman" w:hAnsi="Times New Roman" w:cs="Times New Roman"/>
        </w:rPr>
        <w:t xml:space="preserve">, </w:t>
      </w:r>
      <w:r>
        <w:rPr>
          <w:rFonts w:ascii="Times New Roman" w:hAnsi="Times New Roman" w:cs="Times New Roman"/>
          <w:i/>
          <w:iCs/>
        </w:rPr>
        <w:t>supra</w:t>
      </w:r>
      <w:r>
        <w:rPr>
          <w:rFonts w:ascii="Times New Roman" w:hAnsi="Times New Roman" w:cs="Times New Roman"/>
        </w:rPr>
        <w:t xml:space="preserve"> note 49.</w:t>
      </w:r>
    </w:p>
  </w:footnote>
  <w:footnote w:id="62">
    <w:p w14:paraId="2018C2BD" w14:textId="0F313BFE" w:rsidR="00765929" w:rsidRDefault="00765929" w:rsidP="008B46F7">
      <w:pPr>
        <w:pStyle w:val="FootnoteText"/>
        <w:jc w:val="both"/>
      </w:pPr>
      <w:r w:rsidRPr="00E54FC2">
        <w:rPr>
          <w:rStyle w:val="FootnoteReference"/>
          <w:rFonts w:ascii="Times New Roman" w:hAnsi="Times New Roman" w:cs="Times New Roman"/>
        </w:rPr>
        <w:footnoteRef/>
      </w:r>
      <w:r w:rsidR="000B1A88" w:rsidRPr="000B1A88">
        <w:rPr>
          <w:rFonts w:ascii="Times New Roman" w:hAnsi="Times New Roman" w:cs="Times New Roman"/>
          <w:color w:val="FFFFFF" w:themeColor="background1"/>
        </w:rPr>
        <w:t>“</w:t>
      </w:r>
      <w:proofErr w:type="spellStart"/>
      <w:r w:rsidRPr="00E54FC2">
        <w:rPr>
          <w:rFonts w:ascii="Times New Roman" w:hAnsi="Times New Roman" w:cs="Times New Roman"/>
        </w:rPr>
        <w:t>UoI</w:t>
      </w:r>
      <w:proofErr w:type="spellEnd"/>
      <w:r w:rsidRPr="00E54FC2">
        <w:rPr>
          <w:rFonts w:ascii="Times New Roman" w:hAnsi="Times New Roman" w:cs="Times New Roman"/>
        </w:rPr>
        <w:t xml:space="preserve"> v</w:t>
      </w:r>
      <w:r>
        <w:rPr>
          <w:rFonts w:ascii="Times New Roman" w:hAnsi="Times New Roman" w:cs="Times New Roman"/>
        </w:rPr>
        <w:t>.</w:t>
      </w:r>
      <w:r w:rsidRPr="00E54FC2">
        <w:rPr>
          <w:rFonts w:ascii="Times New Roman" w:hAnsi="Times New Roman" w:cs="Times New Roman"/>
        </w:rPr>
        <w:t xml:space="preserve"> Khaitan Holdings (Mauritius) Limited &amp; </w:t>
      </w:r>
      <w:proofErr w:type="spellStart"/>
      <w:r w:rsidRPr="00E54FC2">
        <w:rPr>
          <w:rFonts w:ascii="Times New Roman" w:hAnsi="Times New Roman" w:cs="Times New Roman"/>
        </w:rPr>
        <w:t>Ors</w:t>
      </w:r>
      <w:proofErr w:type="spellEnd"/>
      <w:r w:rsidRPr="00E54FC2">
        <w:rPr>
          <w:rFonts w:ascii="Times New Roman" w:hAnsi="Times New Roman" w:cs="Times New Roman"/>
        </w:rPr>
        <w:t>, CS (OS) 46/2019, I.As. No 1235/2019 &amp; 1238/2019</w:t>
      </w:r>
      <w:r>
        <w:rPr>
          <w:rFonts w:ascii="Times New Roman" w:hAnsi="Times New Roman" w:cs="Times New Roman"/>
        </w:rPr>
        <w:t>.</w:t>
      </w:r>
      <w:r w:rsidR="000B1A88" w:rsidRPr="000B1A88">
        <w:rPr>
          <w:rFonts w:ascii="Times New Roman" w:hAnsi="Times New Roman" w:cs="Times New Roman"/>
          <w:color w:val="FFFFFF" w:themeColor="background1"/>
        </w:rPr>
        <w:t>”</w:t>
      </w:r>
    </w:p>
  </w:footnote>
  <w:footnote w:id="63">
    <w:p w14:paraId="70F39124" w14:textId="2D4404C4" w:rsidR="00765929" w:rsidRPr="00200E4C" w:rsidRDefault="00765929" w:rsidP="008B46F7">
      <w:pPr>
        <w:pStyle w:val="FootnoteText"/>
        <w:jc w:val="both"/>
        <w:rPr>
          <w:rFonts w:ascii="Times New Roman" w:hAnsi="Times New Roman" w:cs="Times New Roman"/>
        </w:rPr>
      </w:pPr>
      <w:r w:rsidRPr="00200E4C">
        <w:rPr>
          <w:rStyle w:val="FootnoteReference"/>
          <w:rFonts w:ascii="Times New Roman" w:hAnsi="Times New Roman" w:cs="Times New Roman"/>
        </w:rPr>
        <w:footnoteRef/>
      </w:r>
      <w:r w:rsidR="000B1A88" w:rsidRPr="000B1A88">
        <w:rPr>
          <w:rFonts w:ascii="Times New Roman" w:hAnsi="Times New Roman" w:cs="Times New Roman"/>
          <w:color w:val="FFFFFF" w:themeColor="background1"/>
        </w:rPr>
        <w:t>“</w:t>
      </w:r>
      <w:proofErr w:type="spellStart"/>
      <w:r w:rsidRPr="00200E4C">
        <w:rPr>
          <w:rFonts w:ascii="Times New Roman" w:hAnsi="Times New Roman" w:cs="Times New Roman"/>
        </w:rPr>
        <w:t>UoI</w:t>
      </w:r>
      <w:proofErr w:type="spellEnd"/>
      <w:r w:rsidRPr="00200E4C">
        <w:rPr>
          <w:rFonts w:ascii="Times New Roman" w:hAnsi="Times New Roman" w:cs="Times New Roman"/>
        </w:rPr>
        <w:t xml:space="preserve"> v. Vodafone Group Plc United Kingdom &amp; </w:t>
      </w:r>
      <w:proofErr w:type="spellStart"/>
      <w:r w:rsidRPr="00200E4C">
        <w:rPr>
          <w:rFonts w:ascii="Times New Roman" w:hAnsi="Times New Roman" w:cs="Times New Roman"/>
        </w:rPr>
        <w:t>Anr</w:t>
      </w:r>
      <w:proofErr w:type="spellEnd"/>
      <w:r w:rsidRPr="00200E4C">
        <w:rPr>
          <w:rFonts w:ascii="Times New Roman" w:hAnsi="Times New Roman" w:cs="Times New Roman"/>
        </w:rPr>
        <w:t>, CS(OS) 383/2017 &amp; I.A. No 9460/2017.</w:t>
      </w:r>
      <w:r w:rsidR="000B1A88" w:rsidRPr="000B1A88">
        <w:rPr>
          <w:rFonts w:ascii="Times New Roman" w:hAnsi="Times New Roman" w:cs="Times New Roman"/>
          <w:color w:val="FFFFFF" w:themeColor="background1"/>
        </w:rPr>
        <w:t>”</w:t>
      </w:r>
    </w:p>
  </w:footnote>
  <w:footnote w:id="64">
    <w:p w14:paraId="4B141308" w14:textId="53832686" w:rsidR="00765929" w:rsidRDefault="00765929" w:rsidP="008B46F7">
      <w:pPr>
        <w:pStyle w:val="FootnoteText"/>
        <w:jc w:val="both"/>
      </w:pPr>
      <w:r w:rsidRPr="00200E4C">
        <w:rPr>
          <w:rStyle w:val="FootnoteReference"/>
          <w:rFonts w:ascii="Times New Roman" w:hAnsi="Times New Roman" w:cs="Times New Roman"/>
        </w:rPr>
        <w:footnoteRef/>
      </w:r>
      <w:r w:rsidRPr="00200E4C">
        <w:rPr>
          <w:rFonts w:ascii="Times New Roman" w:hAnsi="Times New Roman" w:cs="Times New Roman"/>
        </w:rPr>
        <w:t xml:space="preserve"> Reliance Industries Ltd. v. </w:t>
      </w:r>
      <w:proofErr w:type="spellStart"/>
      <w:r w:rsidRPr="00200E4C">
        <w:rPr>
          <w:rFonts w:ascii="Times New Roman" w:hAnsi="Times New Roman" w:cs="Times New Roman"/>
        </w:rPr>
        <w:t>UoI</w:t>
      </w:r>
      <w:proofErr w:type="spellEnd"/>
      <w:r w:rsidRPr="00200E4C">
        <w:rPr>
          <w:rFonts w:ascii="Times New Roman" w:hAnsi="Times New Roman" w:cs="Times New Roman"/>
        </w:rPr>
        <w:t>, (2014) 11 SCC 576</w:t>
      </w:r>
      <w:r>
        <w:rPr>
          <w:rFonts w:ascii="Times New Roman" w:hAnsi="Times New Roman" w:cs="Times New Roman"/>
        </w:rPr>
        <w:t>.</w:t>
      </w:r>
    </w:p>
  </w:footnote>
  <w:footnote w:id="65">
    <w:p w14:paraId="5C2AE49C" w14:textId="77777777" w:rsidR="00765929" w:rsidRPr="00E54F7A" w:rsidRDefault="00765929" w:rsidP="008B46F7">
      <w:pPr>
        <w:pStyle w:val="FootnoteText"/>
        <w:jc w:val="both"/>
        <w:rPr>
          <w:rFonts w:ascii="Times New Roman" w:hAnsi="Times New Roman" w:cs="Times New Roman"/>
        </w:rPr>
      </w:pPr>
      <w:r w:rsidRPr="00E54F7A">
        <w:rPr>
          <w:rStyle w:val="FootnoteReference"/>
          <w:rFonts w:ascii="Times New Roman" w:hAnsi="Times New Roman" w:cs="Times New Roman"/>
        </w:rPr>
        <w:footnoteRef/>
      </w:r>
      <w:r w:rsidRPr="00E54F7A">
        <w:rPr>
          <w:rFonts w:ascii="Times New Roman" w:hAnsi="Times New Roman" w:cs="Times New Roman"/>
        </w:rPr>
        <w:t xml:space="preserve"> R.M. Investment and Trading Co. (P) Ltd. v. Boeing Co., (1994) 4 SCC 541.</w:t>
      </w:r>
    </w:p>
  </w:footnote>
  <w:footnote w:id="66">
    <w:p w14:paraId="7491122E" w14:textId="77777777" w:rsidR="00765929" w:rsidRPr="00C2376D" w:rsidRDefault="00765929" w:rsidP="008B46F7">
      <w:pPr>
        <w:pStyle w:val="FootnoteText"/>
        <w:jc w:val="both"/>
        <w:rPr>
          <w:rFonts w:ascii="Times New Roman" w:hAnsi="Times New Roman" w:cs="Times New Roman"/>
        </w:rPr>
      </w:pPr>
      <w:r w:rsidRPr="00C2376D">
        <w:rPr>
          <w:rStyle w:val="FootnoteReference"/>
          <w:rFonts w:ascii="Times New Roman" w:hAnsi="Times New Roman" w:cs="Times New Roman"/>
        </w:rPr>
        <w:footnoteRef/>
      </w:r>
      <w:r w:rsidRPr="00C2376D">
        <w:rPr>
          <w:rFonts w:ascii="Times New Roman" w:hAnsi="Times New Roman" w:cs="Times New Roman"/>
        </w:rPr>
        <w:t xml:space="preserve"> Samarth, </w:t>
      </w:r>
      <w:r w:rsidRPr="00C2376D">
        <w:rPr>
          <w:rFonts w:ascii="Times New Roman" w:hAnsi="Times New Roman" w:cs="Times New Roman"/>
          <w:i/>
          <w:iCs/>
        </w:rPr>
        <w:t>supra</w:t>
      </w:r>
      <w:r w:rsidRPr="00C2376D">
        <w:rPr>
          <w:rFonts w:ascii="Times New Roman" w:hAnsi="Times New Roman" w:cs="Times New Roman"/>
        </w:rPr>
        <w:t xml:space="preserve"> note 49.</w:t>
      </w:r>
    </w:p>
  </w:footnote>
  <w:footnote w:id="67">
    <w:p w14:paraId="7C7362EC" w14:textId="4C7B70EE" w:rsidR="00765929" w:rsidRPr="00182343" w:rsidRDefault="00765929" w:rsidP="008B46F7">
      <w:pPr>
        <w:pStyle w:val="FootnoteText"/>
        <w:jc w:val="both"/>
        <w:rPr>
          <w:rFonts w:ascii="Times New Roman" w:hAnsi="Times New Roman" w:cs="Times New Roman"/>
        </w:rPr>
      </w:pPr>
      <w:r w:rsidRPr="00182343">
        <w:rPr>
          <w:rStyle w:val="FootnoteReference"/>
          <w:rFonts w:ascii="Times New Roman" w:hAnsi="Times New Roman" w:cs="Times New Roman"/>
        </w:rPr>
        <w:footnoteRef/>
      </w:r>
      <w:r w:rsidRPr="00182343">
        <w:rPr>
          <w:rFonts w:ascii="Times New Roman" w:hAnsi="Times New Roman" w:cs="Times New Roman"/>
        </w:rPr>
        <w:t xml:space="preserve"> Cuba – Mexico BIT, art. 9</w:t>
      </w:r>
    </w:p>
  </w:footnote>
  <w:footnote w:id="68">
    <w:p w14:paraId="71A6ED72" w14:textId="77777777" w:rsidR="00765929" w:rsidRDefault="00765929" w:rsidP="008B46F7">
      <w:pPr>
        <w:pStyle w:val="FootnoteText"/>
        <w:jc w:val="both"/>
      </w:pPr>
      <w:r w:rsidRPr="00182343">
        <w:rPr>
          <w:rStyle w:val="FootnoteReference"/>
          <w:rFonts w:ascii="Times New Roman" w:hAnsi="Times New Roman" w:cs="Times New Roman"/>
        </w:rPr>
        <w:footnoteRef/>
      </w:r>
      <w:r w:rsidRPr="00182343">
        <w:rPr>
          <w:rFonts w:ascii="Times New Roman" w:hAnsi="Times New Roman" w:cs="Times New Roman"/>
        </w:rPr>
        <w:t xml:space="preserve"> </w:t>
      </w:r>
      <w:r>
        <w:rPr>
          <w:rFonts w:ascii="Times New Roman" w:hAnsi="Times New Roman" w:cs="Times New Roman"/>
        </w:rPr>
        <w:t xml:space="preserve">US Model BIT (2012), art. 34(10). </w:t>
      </w:r>
    </w:p>
  </w:footnote>
  <w:footnote w:id="69">
    <w:p w14:paraId="2BF0160B" w14:textId="77777777" w:rsidR="00765929" w:rsidRPr="00E54F7A" w:rsidRDefault="00765929" w:rsidP="008B46F7">
      <w:pPr>
        <w:pStyle w:val="FootnoteText"/>
        <w:jc w:val="both"/>
        <w:rPr>
          <w:rFonts w:ascii="Times New Roman" w:hAnsi="Times New Roman" w:cs="Times New Roman"/>
        </w:rPr>
      </w:pPr>
      <w:r w:rsidRPr="00E54F7A">
        <w:rPr>
          <w:rStyle w:val="FootnoteReference"/>
          <w:rFonts w:ascii="Times New Roman" w:hAnsi="Times New Roman" w:cs="Times New Roman"/>
        </w:rPr>
        <w:footnoteRef/>
      </w:r>
      <w:r w:rsidRPr="00E54F7A">
        <w:rPr>
          <w:rFonts w:ascii="Times New Roman" w:hAnsi="Times New Roman" w:cs="Times New Roman"/>
        </w:rPr>
        <w:t xml:space="preserve"> Reinisch, </w:t>
      </w:r>
      <w:r w:rsidRPr="00E54F7A">
        <w:rPr>
          <w:rFonts w:ascii="Times New Roman" w:hAnsi="Times New Roman" w:cs="Times New Roman"/>
          <w:i/>
          <w:iCs/>
        </w:rPr>
        <w:t>supra</w:t>
      </w:r>
      <w:r w:rsidRPr="00E54F7A">
        <w:rPr>
          <w:rFonts w:ascii="Times New Roman" w:hAnsi="Times New Roman" w:cs="Times New Roman"/>
        </w:rPr>
        <w:t xml:space="preserve"> note 3, at 800, ¶ 29.07.</w:t>
      </w:r>
    </w:p>
  </w:footnote>
  <w:footnote w:id="70">
    <w:p w14:paraId="348A5F91" w14:textId="4EC0581B" w:rsidR="00765929" w:rsidRPr="000B1A88" w:rsidRDefault="00765929" w:rsidP="008B46F7">
      <w:pPr>
        <w:pStyle w:val="FootnoteText"/>
        <w:jc w:val="both"/>
        <w:rPr>
          <w:rFonts w:ascii="Times New Roman" w:hAnsi="Times New Roman" w:cs="Times New Roman"/>
          <w:color w:val="FFFFFF" w:themeColor="background1"/>
        </w:rPr>
      </w:pPr>
      <w:r w:rsidRPr="00E3244F">
        <w:rPr>
          <w:rStyle w:val="FootnoteReference"/>
          <w:rFonts w:ascii="Times New Roman" w:hAnsi="Times New Roman" w:cs="Times New Roman"/>
        </w:rPr>
        <w:footnoteRef/>
      </w:r>
      <w:r w:rsidR="0071553B" w:rsidRPr="000B1A88">
        <w:rPr>
          <w:rFonts w:ascii="Times New Roman" w:hAnsi="Times New Roman" w:cs="Times New Roman"/>
          <w:color w:val="FFFFFF" w:themeColor="background1"/>
        </w:rPr>
        <w:t>“</w:t>
      </w:r>
      <w:r w:rsidRPr="000B1A88">
        <w:rPr>
          <w:rFonts w:ascii="Times New Roman" w:hAnsi="Times New Roman" w:cs="Times New Roman"/>
        </w:rPr>
        <w:t xml:space="preserve">Metalclad Corporation v. United Mexican </w:t>
      </w:r>
      <w:r w:rsidR="000A3747">
        <w:rPr>
          <w:rFonts w:ascii="Times New Roman" w:hAnsi="Times New Roman" w:cs="Times New Roman"/>
        </w:rPr>
        <w:t>State</w:t>
      </w:r>
      <w:r w:rsidRPr="000B1A88">
        <w:rPr>
          <w:rFonts w:ascii="Times New Roman" w:hAnsi="Times New Roman" w:cs="Times New Roman"/>
        </w:rPr>
        <w:t>s, ICSID Case No. ARB(AF)/ 97/ 1, Award (Aug. 30, 2000)</w:t>
      </w:r>
      <w:r w:rsidR="000B1A88">
        <w:rPr>
          <w:rFonts w:ascii="Times New Roman" w:hAnsi="Times New Roman" w:cs="Times New Roman"/>
        </w:rPr>
        <w:t>.</w:t>
      </w:r>
      <w:r w:rsidR="000B1A88" w:rsidRPr="000B1A88">
        <w:rPr>
          <w:rFonts w:ascii="Times New Roman" w:hAnsi="Times New Roman" w:cs="Times New Roman"/>
          <w:color w:val="FFFFFF" w:themeColor="background1"/>
        </w:rPr>
        <w:t>”</w:t>
      </w:r>
    </w:p>
  </w:footnote>
  <w:footnote w:id="71">
    <w:p w14:paraId="3B8100AA" w14:textId="7032BBC0" w:rsidR="00765929" w:rsidRPr="00E3244F" w:rsidRDefault="00765929" w:rsidP="008B46F7">
      <w:pPr>
        <w:pStyle w:val="FootnoteText"/>
        <w:jc w:val="both"/>
        <w:rPr>
          <w:rFonts w:ascii="Times New Roman" w:hAnsi="Times New Roman" w:cs="Times New Roman"/>
        </w:rPr>
      </w:pPr>
      <w:r w:rsidRPr="00E3244F">
        <w:rPr>
          <w:rStyle w:val="FootnoteReference"/>
          <w:rFonts w:ascii="Times New Roman" w:hAnsi="Times New Roman" w:cs="Times New Roman"/>
        </w:rPr>
        <w:footnoteRef/>
      </w:r>
      <w:r w:rsidR="0071553B" w:rsidRPr="000B1A88">
        <w:rPr>
          <w:rFonts w:ascii="Times New Roman" w:hAnsi="Times New Roman" w:cs="Times New Roman"/>
          <w:color w:val="FFFFFF" w:themeColor="background1"/>
        </w:rPr>
        <w:t>“</w:t>
      </w:r>
      <w:r w:rsidRPr="000B1A88">
        <w:rPr>
          <w:rFonts w:ascii="Times New Roman" w:hAnsi="Times New Roman" w:cs="Times New Roman"/>
        </w:rPr>
        <w:t xml:space="preserve">United Mexican </w:t>
      </w:r>
      <w:r w:rsidR="000A3747">
        <w:rPr>
          <w:rFonts w:ascii="Times New Roman" w:hAnsi="Times New Roman" w:cs="Times New Roman"/>
        </w:rPr>
        <w:t>State</w:t>
      </w:r>
      <w:r w:rsidRPr="000B1A88">
        <w:rPr>
          <w:rFonts w:ascii="Times New Roman" w:hAnsi="Times New Roman" w:cs="Times New Roman"/>
        </w:rPr>
        <w:t>s v. Metalclad, Canada, Supreme Court of British Columbia (May 2, 2001) [2001] BCSC 664, 5 ICSID Rep. 236</w:t>
      </w:r>
      <w:r w:rsidR="000B1A88" w:rsidRPr="000B1A88">
        <w:rPr>
          <w:rFonts w:ascii="Times New Roman" w:hAnsi="Times New Roman" w:cs="Times New Roman"/>
        </w:rPr>
        <w:t>.</w:t>
      </w:r>
      <w:r w:rsidR="0071553B" w:rsidRPr="000B1A88">
        <w:rPr>
          <w:rFonts w:ascii="Times New Roman" w:hAnsi="Times New Roman" w:cs="Times New Roman"/>
          <w:color w:val="FFFFFF" w:themeColor="background1"/>
        </w:rPr>
        <w:t>”</w:t>
      </w:r>
    </w:p>
  </w:footnote>
  <w:footnote w:id="72">
    <w:p w14:paraId="5F033C11" w14:textId="77777777" w:rsidR="00765929" w:rsidRPr="00E3244F" w:rsidRDefault="00765929" w:rsidP="008B46F7">
      <w:pPr>
        <w:pStyle w:val="FootnoteText"/>
        <w:jc w:val="both"/>
        <w:rPr>
          <w:rFonts w:ascii="Times New Roman" w:hAnsi="Times New Roman" w:cs="Times New Roman"/>
        </w:rPr>
      </w:pPr>
      <w:r w:rsidRPr="00E3244F">
        <w:rPr>
          <w:rStyle w:val="FootnoteReference"/>
          <w:rFonts w:ascii="Times New Roman" w:hAnsi="Times New Roman" w:cs="Times New Roman"/>
        </w:rPr>
        <w:footnoteRef/>
      </w:r>
      <w:r w:rsidRPr="00E3244F">
        <w:rPr>
          <w:rFonts w:ascii="Times New Roman" w:hAnsi="Times New Roman" w:cs="Times New Roman"/>
        </w:rPr>
        <w:t xml:space="preserve"> </w:t>
      </w:r>
      <w:r w:rsidRPr="00E3244F">
        <w:rPr>
          <w:rFonts w:ascii="Times New Roman" w:hAnsi="Times New Roman" w:cs="Times New Roman"/>
          <w:i/>
          <w:iCs/>
        </w:rPr>
        <w:t>Id</w:t>
      </w:r>
      <w:r w:rsidRPr="00E3244F">
        <w:rPr>
          <w:rFonts w:ascii="Times New Roman" w:hAnsi="Times New Roman" w:cs="Times New Roman"/>
        </w:rPr>
        <w:t>., ¶ 44.</w:t>
      </w:r>
    </w:p>
  </w:footnote>
  <w:footnote w:id="73">
    <w:p w14:paraId="1A244EDD" w14:textId="3B635EB4" w:rsidR="00765929" w:rsidRPr="00E3244F" w:rsidRDefault="00765929" w:rsidP="008B46F7">
      <w:pPr>
        <w:pStyle w:val="FootnoteText"/>
        <w:jc w:val="both"/>
        <w:rPr>
          <w:rFonts w:ascii="Times New Roman" w:hAnsi="Times New Roman" w:cs="Times New Roman"/>
        </w:rPr>
      </w:pPr>
      <w:r w:rsidRPr="00E3244F">
        <w:rPr>
          <w:rStyle w:val="FootnoteReference"/>
          <w:rFonts w:ascii="Times New Roman" w:hAnsi="Times New Roman" w:cs="Times New Roman"/>
        </w:rPr>
        <w:footnoteRef/>
      </w:r>
      <w:r w:rsidR="0071553B" w:rsidRPr="000B1A88">
        <w:rPr>
          <w:rFonts w:ascii="Times New Roman" w:hAnsi="Times New Roman" w:cs="Times New Roman"/>
          <w:color w:val="FFFFFF" w:themeColor="background1"/>
        </w:rPr>
        <w:t>“</w:t>
      </w:r>
      <w:r w:rsidRPr="00E3244F">
        <w:rPr>
          <w:rFonts w:ascii="Times New Roman" w:hAnsi="Times New Roman" w:cs="Times New Roman"/>
        </w:rPr>
        <w:t xml:space="preserve">Marvin Ray Feldman Karpa v. United Mexican </w:t>
      </w:r>
      <w:r w:rsidR="000A3747">
        <w:rPr>
          <w:rFonts w:ascii="Times New Roman" w:hAnsi="Times New Roman" w:cs="Times New Roman"/>
        </w:rPr>
        <w:t>State</w:t>
      </w:r>
      <w:r w:rsidRPr="00E3244F">
        <w:rPr>
          <w:rFonts w:ascii="Times New Roman" w:hAnsi="Times New Roman" w:cs="Times New Roman"/>
        </w:rPr>
        <w:t xml:space="preserve">s, </w:t>
      </w:r>
      <w:r>
        <w:rPr>
          <w:rFonts w:ascii="Times New Roman" w:hAnsi="Times New Roman" w:cs="Times New Roman"/>
        </w:rPr>
        <w:t xml:space="preserve">ICSID </w:t>
      </w:r>
      <w:r w:rsidRPr="00E3244F">
        <w:rPr>
          <w:rFonts w:ascii="Times New Roman" w:hAnsi="Times New Roman" w:cs="Times New Roman"/>
        </w:rPr>
        <w:t>Case No. ARB(AF)/ 99/ 1, Award (Dec. 16,</w:t>
      </w:r>
      <w:r>
        <w:rPr>
          <w:rFonts w:ascii="Times New Roman" w:hAnsi="Times New Roman" w:cs="Times New Roman"/>
        </w:rPr>
        <w:t xml:space="preserve"> </w:t>
      </w:r>
      <w:r w:rsidRPr="00E3244F">
        <w:rPr>
          <w:rFonts w:ascii="Times New Roman" w:hAnsi="Times New Roman" w:cs="Times New Roman"/>
        </w:rPr>
        <w:t>2002), 42 I.L.M. 625 (2003)</w:t>
      </w:r>
      <w:r>
        <w:rPr>
          <w:rFonts w:ascii="Times New Roman" w:hAnsi="Times New Roman" w:cs="Times New Roman"/>
        </w:rPr>
        <w:t>.</w:t>
      </w:r>
      <w:r w:rsidR="0071553B" w:rsidRPr="000B1A88">
        <w:rPr>
          <w:rFonts w:ascii="Times New Roman" w:hAnsi="Times New Roman" w:cs="Times New Roman"/>
          <w:color w:val="FFFFFF" w:themeColor="background1"/>
        </w:rPr>
        <w:t>”</w:t>
      </w:r>
    </w:p>
  </w:footnote>
  <w:footnote w:id="74">
    <w:p w14:paraId="7DF24355" w14:textId="7DA3E822" w:rsidR="00765929" w:rsidRPr="00751905" w:rsidRDefault="00765929" w:rsidP="008B46F7">
      <w:pPr>
        <w:pStyle w:val="FootnoteText"/>
        <w:jc w:val="both"/>
        <w:rPr>
          <w:rFonts w:ascii="Times New Roman" w:hAnsi="Times New Roman" w:cs="Times New Roman"/>
        </w:rPr>
      </w:pPr>
      <w:r w:rsidRPr="00751905">
        <w:rPr>
          <w:rStyle w:val="FootnoteReference"/>
          <w:rFonts w:ascii="Times New Roman" w:hAnsi="Times New Roman" w:cs="Times New Roman"/>
        </w:rPr>
        <w:footnoteRef/>
      </w:r>
      <w:r w:rsidR="0071553B" w:rsidRPr="000B1A88">
        <w:rPr>
          <w:rFonts w:ascii="Times New Roman" w:hAnsi="Times New Roman" w:cs="Times New Roman"/>
          <w:color w:val="FFFFFF" w:themeColor="background1"/>
        </w:rPr>
        <w:t>“</w:t>
      </w:r>
      <w:r w:rsidRPr="00751905">
        <w:rPr>
          <w:rFonts w:ascii="Times New Roman" w:hAnsi="Times New Roman" w:cs="Times New Roman"/>
        </w:rPr>
        <w:t xml:space="preserve">United Mexican </w:t>
      </w:r>
      <w:r w:rsidR="000A3747">
        <w:rPr>
          <w:rFonts w:ascii="Times New Roman" w:hAnsi="Times New Roman" w:cs="Times New Roman"/>
        </w:rPr>
        <w:t>State</w:t>
      </w:r>
      <w:r w:rsidRPr="00751905">
        <w:rPr>
          <w:rFonts w:ascii="Times New Roman" w:hAnsi="Times New Roman" w:cs="Times New Roman"/>
        </w:rPr>
        <w:t>s v. Marvin Ray Feldman Karpa, Canada, Ontario Court of Appeal (Jan. 11, 2005), 9 ICSID Rep. 508, 516, ¶ 41</w:t>
      </w:r>
      <w:r>
        <w:rPr>
          <w:rFonts w:ascii="Times New Roman" w:hAnsi="Times New Roman" w:cs="Times New Roman"/>
        </w:rPr>
        <w:t>.</w:t>
      </w:r>
      <w:r w:rsidR="0071553B" w:rsidRPr="000B1A88">
        <w:rPr>
          <w:rFonts w:ascii="Times New Roman" w:hAnsi="Times New Roman" w:cs="Times New Roman"/>
          <w:color w:val="FFFFFF" w:themeColor="background1"/>
        </w:rPr>
        <w:t>”</w:t>
      </w:r>
    </w:p>
  </w:footnote>
  <w:footnote w:id="75">
    <w:p w14:paraId="520E05EB" w14:textId="25C6EC33" w:rsidR="00765929" w:rsidRPr="0071553B" w:rsidRDefault="00765929" w:rsidP="008B46F7">
      <w:pPr>
        <w:pStyle w:val="FootnoteText"/>
        <w:jc w:val="both"/>
        <w:rPr>
          <w:rFonts w:ascii="Times New Roman" w:hAnsi="Times New Roman" w:cs="Times New Roman"/>
          <w:color w:val="FFFFFF" w:themeColor="background1"/>
        </w:rPr>
      </w:pPr>
      <w:r w:rsidRPr="00751905">
        <w:rPr>
          <w:rStyle w:val="FootnoteReference"/>
          <w:rFonts w:ascii="Times New Roman" w:hAnsi="Times New Roman" w:cs="Times New Roman"/>
        </w:rPr>
        <w:footnoteRef/>
      </w:r>
      <w:r w:rsidR="0071553B" w:rsidRPr="0071553B">
        <w:rPr>
          <w:rFonts w:ascii="Times New Roman" w:hAnsi="Times New Roman" w:cs="Times New Roman"/>
          <w:color w:val="FFFFFF" w:themeColor="background1"/>
        </w:rPr>
        <w:t>“</w:t>
      </w:r>
      <w:r w:rsidRPr="00751905">
        <w:rPr>
          <w:rFonts w:ascii="Times New Roman" w:hAnsi="Times New Roman" w:cs="Times New Roman"/>
        </w:rPr>
        <w:t>CME Czech Republic B.V. (Netherlands) v. Czech Republic, Partial Award (Sept. 13, 2001), 9 ICSID Rep. 121</w:t>
      </w:r>
      <w:r>
        <w:rPr>
          <w:rFonts w:ascii="Times New Roman" w:hAnsi="Times New Roman" w:cs="Times New Roman"/>
        </w:rPr>
        <w:t>.</w:t>
      </w:r>
      <w:r w:rsidR="0071553B" w:rsidRPr="0071553B">
        <w:rPr>
          <w:rFonts w:ascii="Times New Roman" w:hAnsi="Times New Roman" w:cs="Times New Roman"/>
          <w:color w:val="FFFFFF" w:themeColor="background1"/>
        </w:rPr>
        <w:t>”</w:t>
      </w:r>
    </w:p>
  </w:footnote>
  <w:footnote w:id="76">
    <w:p w14:paraId="7F05F3E4" w14:textId="5508F702" w:rsidR="00765929" w:rsidRPr="0071553B" w:rsidRDefault="00765929" w:rsidP="008B46F7">
      <w:pPr>
        <w:pStyle w:val="FootnoteText"/>
        <w:jc w:val="both"/>
        <w:rPr>
          <w:rFonts w:ascii="Times New Roman" w:hAnsi="Times New Roman" w:cs="Times New Roman"/>
          <w:color w:val="FFFFFF" w:themeColor="background1"/>
        </w:rPr>
      </w:pPr>
      <w:r w:rsidRPr="00751905">
        <w:rPr>
          <w:rStyle w:val="FootnoteReference"/>
          <w:rFonts w:ascii="Times New Roman" w:hAnsi="Times New Roman" w:cs="Times New Roman"/>
        </w:rPr>
        <w:footnoteRef/>
      </w:r>
      <w:r w:rsidR="0071553B">
        <w:rPr>
          <w:rFonts w:ascii="Times New Roman" w:hAnsi="Times New Roman" w:cs="Times New Roman"/>
          <w:color w:val="FFFFFF" w:themeColor="background1"/>
        </w:rPr>
        <w:t>“</w:t>
      </w:r>
      <w:r w:rsidRPr="00751905">
        <w:rPr>
          <w:rFonts w:ascii="Times New Roman" w:hAnsi="Times New Roman" w:cs="Times New Roman"/>
        </w:rPr>
        <w:t>Czech Republic v. CME Czech Republic BV, Sweden, Svea Court of Appeal (May 15, 2003), 9 ICSID</w:t>
      </w:r>
      <w:r>
        <w:rPr>
          <w:rFonts w:ascii="Times New Roman" w:hAnsi="Times New Roman" w:cs="Times New Roman"/>
        </w:rPr>
        <w:t xml:space="preserve"> </w:t>
      </w:r>
      <w:r w:rsidRPr="00751905">
        <w:rPr>
          <w:rFonts w:ascii="Times New Roman" w:hAnsi="Times New Roman" w:cs="Times New Roman"/>
        </w:rPr>
        <w:t>Rep. 439, 493</w:t>
      </w:r>
      <w:r>
        <w:rPr>
          <w:rFonts w:ascii="Times New Roman" w:hAnsi="Times New Roman" w:cs="Times New Roman"/>
        </w:rPr>
        <w:t>.</w:t>
      </w:r>
      <w:r w:rsidR="0071553B">
        <w:rPr>
          <w:rFonts w:ascii="Times New Roman" w:hAnsi="Times New Roman" w:cs="Times New Roman"/>
          <w:color w:val="FFFFFF" w:themeColor="background1"/>
        </w:rPr>
        <w:t>”</w:t>
      </w:r>
    </w:p>
  </w:footnote>
  <w:footnote w:id="77">
    <w:p w14:paraId="226A64C5" w14:textId="11ECB569" w:rsidR="00765929" w:rsidRPr="00200E4C" w:rsidRDefault="00765929" w:rsidP="008B46F7">
      <w:pPr>
        <w:pStyle w:val="FootnoteText"/>
        <w:jc w:val="both"/>
        <w:rPr>
          <w:rFonts w:ascii="Times New Roman" w:hAnsi="Times New Roman" w:cs="Times New Roman"/>
        </w:rPr>
      </w:pPr>
      <w:r w:rsidRPr="00200E4C">
        <w:rPr>
          <w:rStyle w:val="FootnoteReference"/>
          <w:rFonts w:ascii="Times New Roman" w:hAnsi="Times New Roman" w:cs="Times New Roman"/>
        </w:rPr>
        <w:footnoteRef/>
      </w:r>
      <w:r w:rsidR="0071553B" w:rsidRPr="0071553B">
        <w:rPr>
          <w:rFonts w:ascii="Times New Roman" w:hAnsi="Times New Roman" w:cs="Times New Roman"/>
          <w:color w:val="FFFFFF" w:themeColor="background1"/>
        </w:rPr>
        <w:t>“</w:t>
      </w:r>
      <w:proofErr w:type="spellStart"/>
      <w:r w:rsidRPr="00200E4C">
        <w:rPr>
          <w:rFonts w:ascii="Times New Roman" w:hAnsi="Times New Roman" w:cs="Times New Roman"/>
        </w:rPr>
        <w:t>UoI</w:t>
      </w:r>
      <w:proofErr w:type="spellEnd"/>
      <w:r w:rsidRPr="00200E4C">
        <w:rPr>
          <w:rFonts w:ascii="Times New Roman" w:hAnsi="Times New Roman" w:cs="Times New Roman"/>
        </w:rPr>
        <w:t xml:space="preserve"> v. Vodafone Group Plc United Kingdom &amp; </w:t>
      </w:r>
      <w:proofErr w:type="spellStart"/>
      <w:r w:rsidRPr="00200E4C">
        <w:rPr>
          <w:rFonts w:ascii="Times New Roman" w:hAnsi="Times New Roman" w:cs="Times New Roman"/>
        </w:rPr>
        <w:t>Anr</w:t>
      </w:r>
      <w:proofErr w:type="spellEnd"/>
      <w:r w:rsidRPr="00200E4C">
        <w:rPr>
          <w:rFonts w:ascii="Times New Roman" w:hAnsi="Times New Roman" w:cs="Times New Roman"/>
        </w:rPr>
        <w:t>, CS(OS) 383/2017 &amp; I.A. No 9460/2017.</w:t>
      </w:r>
      <w:r w:rsidR="0071553B" w:rsidRPr="0071553B">
        <w:rPr>
          <w:rFonts w:ascii="Times New Roman" w:hAnsi="Times New Roman" w:cs="Times New Roman"/>
          <w:color w:val="FFFFFF" w:themeColor="background1"/>
        </w:rPr>
        <w:t>”</w:t>
      </w:r>
    </w:p>
  </w:footnote>
  <w:footnote w:id="78">
    <w:p w14:paraId="66A8A59E" w14:textId="4E2D6532" w:rsidR="00765929" w:rsidRDefault="00765929" w:rsidP="008B46F7">
      <w:pPr>
        <w:pStyle w:val="FootnoteText"/>
        <w:jc w:val="both"/>
      </w:pPr>
      <w:r w:rsidRPr="00E54FC2">
        <w:rPr>
          <w:rStyle w:val="FootnoteReference"/>
          <w:rFonts w:ascii="Times New Roman" w:hAnsi="Times New Roman" w:cs="Times New Roman"/>
        </w:rPr>
        <w:footnoteRef/>
      </w:r>
      <w:r w:rsidR="0071553B" w:rsidRPr="0071553B">
        <w:rPr>
          <w:rFonts w:ascii="Times New Roman" w:hAnsi="Times New Roman" w:cs="Times New Roman"/>
          <w:color w:val="FFFFFF" w:themeColor="background1"/>
        </w:rPr>
        <w:t>“</w:t>
      </w:r>
      <w:proofErr w:type="spellStart"/>
      <w:r w:rsidRPr="00E54FC2">
        <w:rPr>
          <w:rFonts w:ascii="Times New Roman" w:hAnsi="Times New Roman" w:cs="Times New Roman"/>
        </w:rPr>
        <w:t>UoI</w:t>
      </w:r>
      <w:proofErr w:type="spellEnd"/>
      <w:r w:rsidRPr="00E54FC2">
        <w:rPr>
          <w:rFonts w:ascii="Times New Roman" w:hAnsi="Times New Roman" w:cs="Times New Roman"/>
        </w:rPr>
        <w:t xml:space="preserve"> v</w:t>
      </w:r>
      <w:r>
        <w:rPr>
          <w:rFonts w:ascii="Times New Roman" w:hAnsi="Times New Roman" w:cs="Times New Roman"/>
        </w:rPr>
        <w:t>.</w:t>
      </w:r>
      <w:r w:rsidRPr="00E54FC2">
        <w:rPr>
          <w:rFonts w:ascii="Times New Roman" w:hAnsi="Times New Roman" w:cs="Times New Roman"/>
        </w:rPr>
        <w:t xml:space="preserve"> Khaitan Holdings (Mauritius) Limited &amp; </w:t>
      </w:r>
      <w:proofErr w:type="spellStart"/>
      <w:r w:rsidRPr="00E54FC2">
        <w:rPr>
          <w:rFonts w:ascii="Times New Roman" w:hAnsi="Times New Roman" w:cs="Times New Roman"/>
        </w:rPr>
        <w:t>Ors</w:t>
      </w:r>
      <w:proofErr w:type="spellEnd"/>
      <w:r w:rsidRPr="00E54FC2">
        <w:rPr>
          <w:rFonts w:ascii="Times New Roman" w:hAnsi="Times New Roman" w:cs="Times New Roman"/>
        </w:rPr>
        <w:t>, CS (OS) 46/2019, I.As. No 1235/2019 &amp; 1238/2019</w:t>
      </w:r>
      <w:r>
        <w:rPr>
          <w:rFonts w:ascii="Times New Roman" w:hAnsi="Times New Roman" w:cs="Times New Roman"/>
        </w:rPr>
        <w:t>.</w:t>
      </w:r>
      <w:r w:rsidR="0071553B" w:rsidRPr="0071553B">
        <w:rPr>
          <w:rFonts w:ascii="Times New Roman" w:hAnsi="Times New Roman" w:cs="Times New Roman"/>
          <w:color w:val="FFFFFF" w:themeColor="background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0CF5"/>
    <w:multiLevelType w:val="hybridMultilevel"/>
    <w:tmpl w:val="EF8681B8"/>
    <w:lvl w:ilvl="0" w:tplc="DF9AD3F6">
      <w:start w:val="1"/>
      <w:numFmt w:val="upperRoman"/>
      <w:lvlText w:val="%1."/>
      <w:lvlJc w:val="right"/>
      <w:pPr>
        <w:ind w:left="36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A676B87"/>
    <w:multiLevelType w:val="hybridMultilevel"/>
    <w:tmpl w:val="2EC23A78"/>
    <w:lvl w:ilvl="0" w:tplc="E53A9D96">
      <w:start w:val="1"/>
      <w:numFmt w:val="lowerRoman"/>
      <w:lvlText w:val="(%1)"/>
      <w:lvlJc w:val="left"/>
      <w:pPr>
        <w:ind w:left="720" w:hanging="720"/>
      </w:pPr>
      <w:rPr>
        <w:rFonts w:hint="default"/>
        <w:i/>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29"/>
    <w:rsid w:val="00043880"/>
    <w:rsid w:val="000926C6"/>
    <w:rsid w:val="00097172"/>
    <w:rsid w:val="000A3747"/>
    <w:rsid w:val="000B1A88"/>
    <w:rsid w:val="00141783"/>
    <w:rsid w:val="001558B6"/>
    <w:rsid w:val="002516BB"/>
    <w:rsid w:val="00282DCF"/>
    <w:rsid w:val="00297BBA"/>
    <w:rsid w:val="002B531E"/>
    <w:rsid w:val="003514FB"/>
    <w:rsid w:val="003C0822"/>
    <w:rsid w:val="003E2AF0"/>
    <w:rsid w:val="0049507F"/>
    <w:rsid w:val="00516A9A"/>
    <w:rsid w:val="0053132D"/>
    <w:rsid w:val="00543052"/>
    <w:rsid w:val="00591CCE"/>
    <w:rsid w:val="00597FCD"/>
    <w:rsid w:val="005F2E50"/>
    <w:rsid w:val="0071553B"/>
    <w:rsid w:val="00765929"/>
    <w:rsid w:val="008B46F7"/>
    <w:rsid w:val="008B6BE7"/>
    <w:rsid w:val="008E3A14"/>
    <w:rsid w:val="00986525"/>
    <w:rsid w:val="00A118B7"/>
    <w:rsid w:val="00A168C0"/>
    <w:rsid w:val="00A36E9D"/>
    <w:rsid w:val="00A509D3"/>
    <w:rsid w:val="00A7051D"/>
    <w:rsid w:val="00B620FF"/>
    <w:rsid w:val="00C65B99"/>
    <w:rsid w:val="00C9782C"/>
    <w:rsid w:val="00CB339B"/>
    <w:rsid w:val="00CE0FA9"/>
    <w:rsid w:val="00DA3B68"/>
    <w:rsid w:val="00DE56AC"/>
    <w:rsid w:val="00E11ACF"/>
    <w:rsid w:val="00E467C6"/>
    <w:rsid w:val="00E846C5"/>
    <w:rsid w:val="00EF731E"/>
    <w:rsid w:val="00F43738"/>
    <w:rsid w:val="00F75A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5929"/>
    <w:pPr>
      <w:spacing w:after="0" w:line="240" w:lineRule="auto"/>
    </w:pPr>
    <w:rPr>
      <w:sz w:val="20"/>
      <w:szCs w:val="20"/>
    </w:rPr>
  </w:style>
  <w:style w:type="character" w:customStyle="1" w:styleId="FootnoteTextChar">
    <w:name w:val="Footnote Text Char"/>
    <w:basedOn w:val="DefaultParagraphFont"/>
    <w:link w:val="FootnoteText"/>
    <w:uiPriority w:val="99"/>
    <w:rsid w:val="00765929"/>
    <w:rPr>
      <w:sz w:val="20"/>
      <w:szCs w:val="20"/>
    </w:rPr>
  </w:style>
  <w:style w:type="character" w:styleId="FootnoteReference">
    <w:name w:val="footnote reference"/>
    <w:basedOn w:val="DefaultParagraphFont"/>
    <w:uiPriority w:val="99"/>
    <w:semiHidden/>
    <w:unhideWhenUsed/>
    <w:rsid w:val="00765929"/>
    <w:rPr>
      <w:vertAlign w:val="superscript"/>
    </w:rPr>
  </w:style>
  <w:style w:type="character" w:styleId="Hyperlink">
    <w:name w:val="Hyperlink"/>
    <w:basedOn w:val="DefaultParagraphFont"/>
    <w:uiPriority w:val="99"/>
    <w:unhideWhenUsed/>
    <w:rsid w:val="00765929"/>
    <w:rPr>
      <w:color w:val="0563C1" w:themeColor="hyperlink"/>
      <w:u w:val="single"/>
    </w:rPr>
  </w:style>
  <w:style w:type="character" w:customStyle="1" w:styleId="UnresolvedMention">
    <w:name w:val="Unresolved Mention"/>
    <w:basedOn w:val="DefaultParagraphFont"/>
    <w:uiPriority w:val="99"/>
    <w:semiHidden/>
    <w:unhideWhenUsed/>
    <w:rsid w:val="00765929"/>
    <w:rPr>
      <w:color w:val="605E5C"/>
      <w:shd w:val="clear" w:color="auto" w:fill="E1DFDD"/>
    </w:rPr>
  </w:style>
  <w:style w:type="paragraph" w:styleId="Header">
    <w:name w:val="header"/>
    <w:basedOn w:val="Normal"/>
    <w:link w:val="HeaderChar"/>
    <w:uiPriority w:val="99"/>
    <w:unhideWhenUsed/>
    <w:rsid w:val="00251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BB"/>
  </w:style>
  <w:style w:type="paragraph" w:styleId="Footer">
    <w:name w:val="footer"/>
    <w:basedOn w:val="Normal"/>
    <w:link w:val="FooterChar"/>
    <w:uiPriority w:val="99"/>
    <w:unhideWhenUsed/>
    <w:rsid w:val="00251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BB"/>
  </w:style>
  <w:style w:type="paragraph" w:styleId="ListParagraph">
    <w:name w:val="List Paragraph"/>
    <w:basedOn w:val="Normal"/>
    <w:uiPriority w:val="34"/>
    <w:qFormat/>
    <w:rsid w:val="00A16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5929"/>
    <w:pPr>
      <w:spacing w:after="0" w:line="240" w:lineRule="auto"/>
    </w:pPr>
    <w:rPr>
      <w:sz w:val="20"/>
      <w:szCs w:val="20"/>
    </w:rPr>
  </w:style>
  <w:style w:type="character" w:customStyle="1" w:styleId="FootnoteTextChar">
    <w:name w:val="Footnote Text Char"/>
    <w:basedOn w:val="DefaultParagraphFont"/>
    <w:link w:val="FootnoteText"/>
    <w:uiPriority w:val="99"/>
    <w:rsid w:val="00765929"/>
    <w:rPr>
      <w:sz w:val="20"/>
      <w:szCs w:val="20"/>
    </w:rPr>
  </w:style>
  <w:style w:type="character" w:styleId="FootnoteReference">
    <w:name w:val="footnote reference"/>
    <w:basedOn w:val="DefaultParagraphFont"/>
    <w:uiPriority w:val="99"/>
    <w:semiHidden/>
    <w:unhideWhenUsed/>
    <w:rsid w:val="00765929"/>
    <w:rPr>
      <w:vertAlign w:val="superscript"/>
    </w:rPr>
  </w:style>
  <w:style w:type="character" w:styleId="Hyperlink">
    <w:name w:val="Hyperlink"/>
    <w:basedOn w:val="DefaultParagraphFont"/>
    <w:uiPriority w:val="99"/>
    <w:unhideWhenUsed/>
    <w:rsid w:val="00765929"/>
    <w:rPr>
      <w:color w:val="0563C1" w:themeColor="hyperlink"/>
      <w:u w:val="single"/>
    </w:rPr>
  </w:style>
  <w:style w:type="character" w:customStyle="1" w:styleId="UnresolvedMention">
    <w:name w:val="Unresolved Mention"/>
    <w:basedOn w:val="DefaultParagraphFont"/>
    <w:uiPriority w:val="99"/>
    <w:semiHidden/>
    <w:unhideWhenUsed/>
    <w:rsid w:val="00765929"/>
    <w:rPr>
      <w:color w:val="605E5C"/>
      <w:shd w:val="clear" w:color="auto" w:fill="E1DFDD"/>
    </w:rPr>
  </w:style>
  <w:style w:type="paragraph" w:styleId="Header">
    <w:name w:val="header"/>
    <w:basedOn w:val="Normal"/>
    <w:link w:val="HeaderChar"/>
    <w:uiPriority w:val="99"/>
    <w:unhideWhenUsed/>
    <w:rsid w:val="00251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6BB"/>
  </w:style>
  <w:style w:type="paragraph" w:styleId="Footer">
    <w:name w:val="footer"/>
    <w:basedOn w:val="Normal"/>
    <w:link w:val="FooterChar"/>
    <w:uiPriority w:val="99"/>
    <w:unhideWhenUsed/>
    <w:rsid w:val="00251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6BB"/>
  </w:style>
  <w:style w:type="paragraph" w:styleId="ListParagraph">
    <w:name w:val="List Paragraph"/>
    <w:basedOn w:val="Normal"/>
    <w:uiPriority w:val="34"/>
    <w:qFormat/>
    <w:rsid w:val="00A16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2FE1-926F-4486-AE80-A8EF6469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Mahith Vidyasagar</dc:creator>
  <cp:lastModifiedBy>admin</cp:lastModifiedBy>
  <cp:revision>4</cp:revision>
  <dcterms:created xsi:type="dcterms:W3CDTF">2024-04-15T14:51:00Z</dcterms:created>
  <dcterms:modified xsi:type="dcterms:W3CDTF">2024-04-15T15:36:00Z</dcterms:modified>
</cp:coreProperties>
</file>